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949" w:rsidRDefault="00D67949">
      <w:pPr>
        <w:rPr>
          <w:rFonts w:ascii="仿宋_GB2312" w:eastAsia="仿宋_GB2312" w:cs="ArialUnicodeMS"/>
          <w:kern w:val="0"/>
          <w:sz w:val="32"/>
          <w:szCs w:val="32"/>
        </w:rPr>
      </w:pPr>
    </w:p>
    <w:p w:rsidR="00D67949" w:rsidRDefault="00D67949">
      <w:pPr>
        <w:rPr>
          <w:rFonts w:ascii="黑体" w:eastAsia="黑体" w:cs="ArialUnicodeMS"/>
          <w:kern w:val="0"/>
          <w:sz w:val="72"/>
          <w:szCs w:val="72"/>
        </w:rPr>
      </w:pPr>
    </w:p>
    <w:p w:rsidR="00D67949" w:rsidRDefault="00D67949">
      <w:pPr>
        <w:rPr>
          <w:rFonts w:ascii="黑体" w:eastAsia="黑体" w:cs="ArialUnicodeMS"/>
          <w:kern w:val="0"/>
          <w:sz w:val="72"/>
          <w:szCs w:val="72"/>
        </w:rPr>
      </w:pPr>
    </w:p>
    <w:p w:rsidR="001D241F" w:rsidRDefault="001D241F">
      <w:pPr>
        <w:jc w:val="center"/>
        <w:rPr>
          <w:rFonts w:ascii="黑体" w:eastAsia="黑体" w:cs="ArialUnicodeMS"/>
          <w:kern w:val="0"/>
          <w:sz w:val="52"/>
          <w:szCs w:val="52"/>
        </w:rPr>
      </w:pPr>
    </w:p>
    <w:p w:rsidR="001D241F" w:rsidRDefault="001D241F">
      <w:pPr>
        <w:jc w:val="center"/>
        <w:rPr>
          <w:rFonts w:ascii="黑体" w:eastAsia="黑体" w:cs="ArialUnicodeMS"/>
          <w:kern w:val="0"/>
          <w:sz w:val="52"/>
          <w:szCs w:val="52"/>
        </w:rPr>
      </w:pPr>
    </w:p>
    <w:p w:rsidR="001D241F" w:rsidRDefault="001D241F">
      <w:pPr>
        <w:jc w:val="center"/>
        <w:rPr>
          <w:rFonts w:ascii="黑体" w:eastAsia="黑体" w:cs="ArialUnicodeMS"/>
          <w:kern w:val="0"/>
          <w:sz w:val="52"/>
          <w:szCs w:val="52"/>
        </w:rPr>
      </w:pPr>
    </w:p>
    <w:p w:rsidR="00D67949" w:rsidRDefault="00270AC6">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交通运输局</w:t>
      </w:r>
    </w:p>
    <w:p w:rsidR="00D67949" w:rsidRDefault="00270AC6">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D67949" w:rsidRDefault="00D67949">
      <w:pPr>
        <w:rPr>
          <w:rFonts w:ascii="ArialUnicodeMS" w:eastAsia="ArialUnicodeMS" w:cs="ArialUnicodeMS"/>
          <w:kern w:val="0"/>
          <w:sz w:val="84"/>
          <w:szCs w:val="84"/>
        </w:rPr>
      </w:pPr>
    </w:p>
    <w:p w:rsidR="00D67949" w:rsidRDefault="00D67949">
      <w:pPr>
        <w:rPr>
          <w:rFonts w:ascii="ArialUnicodeMS" w:eastAsia="ArialUnicodeMS" w:cs="ArialUnicodeMS"/>
          <w:kern w:val="0"/>
          <w:sz w:val="84"/>
          <w:szCs w:val="84"/>
        </w:rPr>
      </w:pPr>
    </w:p>
    <w:p w:rsidR="00D67949" w:rsidRDefault="00D67949">
      <w:pPr>
        <w:rPr>
          <w:rFonts w:ascii="ArialUnicodeMS" w:eastAsia="ArialUnicodeMS" w:cs="ArialUnicodeMS"/>
          <w:kern w:val="0"/>
          <w:sz w:val="84"/>
          <w:szCs w:val="84"/>
        </w:rPr>
      </w:pPr>
    </w:p>
    <w:p w:rsidR="00D67949" w:rsidRDefault="00D67949">
      <w:pPr>
        <w:rPr>
          <w:rFonts w:ascii="ArialUnicodeMS" w:eastAsia="ArialUnicodeMS" w:cs="ArialUnicodeMS"/>
          <w:kern w:val="0"/>
          <w:sz w:val="84"/>
          <w:szCs w:val="84"/>
        </w:rPr>
      </w:pPr>
    </w:p>
    <w:p w:rsidR="00D67949" w:rsidRDefault="00D67949">
      <w:pPr>
        <w:rPr>
          <w:rFonts w:ascii="ArialUnicodeMS" w:eastAsia="ArialUnicodeMS" w:cs="ArialUnicodeMS"/>
          <w:kern w:val="0"/>
          <w:sz w:val="84"/>
          <w:szCs w:val="84"/>
        </w:rPr>
      </w:pPr>
    </w:p>
    <w:p w:rsidR="00D67949" w:rsidRDefault="00D67949">
      <w:pPr>
        <w:jc w:val="center"/>
        <w:rPr>
          <w:rFonts w:ascii="黑体" w:eastAsia="黑体" w:cs="黑体"/>
          <w:kern w:val="0"/>
          <w:sz w:val="44"/>
          <w:szCs w:val="44"/>
        </w:rPr>
      </w:pPr>
    </w:p>
    <w:p w:rsidR="00D67949" w:rsidRDefault="00270AC6">
      <w:pPr>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D67949" w:rsidRDefault="00D67949">
      <w:pPr>
        <w:ind w:firstLine="645"/>
        <w:rPr>
          <w:rFonts w:ascii="仿宋_GB2312" w:eastAsia="仿宋_GB2312"/>
          <w:b/>
          <w:sz w:val="32"/>
          <w:szCs w:val="32"/>
        </w:rPr>
      </w:pPr>
    </w:p>
    <w:p w:rsidR="00D67949" w:rsidRDefault="00270AC6">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柳州市交通运输局</w:t>
      </w:r>
      <w:r>
        <w:rPr>
          <w:rFonts w:ascii="仿宋_GB2312" w:eastAsia="仿宋_GB2312" w:hint="eastAsia"/>
          <w:b/>
          <w:sz w:val="32"/>
          <w:szCs w:val="32"/>
        </w:rPr>
        <w:t>概况</w:t>
      </w:r>
    </w:p>
    <w:p w:rsidR="00D67949" w:rsidRDefault="00270AC6">
      <w:pPr>
        <w:ind w:firstLine="645"/>
        <w:rPr>
          <w:rFonts w:ascii="仿宋_GB2312" w:eastAsia="仿宋_GB2312"/>
          <w:sz w:val="32"/>
          <w:szCs w:val="32"/>
        </w:rPr>
      </w:pPr>
      <w:r>
        <w:rPr>
          <w:rFonts w:ascii="仿宋_GB2312" w:eastAsia="仿宋_GB2312" w:hint="eastAsia"/>
          <w:sz w:val="32"/>
          <w:szCs w:val="32"/>
        </w:rPr>
        <w:t>一、主要职能</w:t>
      </w:r>
    </w:p>
    <w:p w:rsidR="00D67949" w:rsidRDefault="00270AC6">
      <w:pPr>
        <w:ind w:firstLine="645"/>
        <w:rPr>
          <w:rFonts w:ascii="仿宋_GB2312" w:eastAsia="仿宋_GB2312"/>
          <w:sz w:val="32"/>
          <w:szCs w:val="32"/>
        </w:rPr>
      </w:pPr>
      <w:r>
        <w:rPr>
          <w:rFonts w:ascii="仿宋_GB2312" w:eastAsia="仿宋_GB2312" w:hint="eastAsia"/>
          <w:sz w:val="32"/>
          <w:szCs w:val="32"/>
        </w:rPr>
        <w:t>二、部门决算单位构成</w:t>
      </w:r>
    </w:p>
    <w:p w:rsidR="00D67949" w:rsidRDefault="00270AC6">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柳州市交通运输局</w:t>
      </w:r>
      <w:r>
        <w:rPr>
          <w:rFonts w:ascii="仿宋_GB2312" w:eastAsia="仿宋_GB2312" w:hint="eastAsia"/>
          <w:b/>
          <w:sz w:val="32"/>
          <w:szCs w:val="32"/>
        </w:rPr>
        <w:t>2020年部门决算报表</w:t>
      </w:r>
    </w:p>
    <w:p w:rsidR="00D67949" w:rsidRDefault="00270AC6">
      <w:pPr>
        <w:ind w:left="645"/>
        <w:rPr>
          <w:rFonts w:ascii="仿宋_GB2312" w:eastAsia="仿宋_GB2312"/>
          <w:sz w:val="32"/>
          <w:szCs w:val="32"/>
        </w:rPr>
      </w:pPr>
      <w:r>
        <w:rPr>
          <w:rFonts w:ascii="仿宋_GB2312" w:eastAsia="仿宋_GB2312" w:hint="eastAsia"/>
          <w:sz w:val="32"/>
          <w:szCs w:val="32"/>
        </w:rPr>
        <w:t>表</w:t>
      </w:r>
      <w:proofErr w:type="gramStart"/>
      <w:r>
        <w:rPr>
          <w:rFonts w:ascii="仿宋_GB2312" w:eastAsia="仿宋_GB2312" w:hint="eastAsia"/>
          <w:sz w:val="32"/>
          <w:szCs w:val="32"/>
        </w:rPr>
        <w:t>一</w:t>
      </w:r>
      <w:proofErr w:type="gramEnd"/>
      <w:r>
        <w:rPr>
          <w:rFonts w:ascii="仿宋_GB2312" w:eastAsia="仿宋_GB2312" w:hint="eastAsia"/>
          <w:sz w:val="32"/>
          <w:szCs w:val="32"/>
        </w:rPr>
        <w:t>：收入支出决算总表</w:t>
      </w:r>
    </w:p>
    <w:p w:rsidR="00D67949" w:rsidRDefault="00270AC6">
      <w:pPr>
        <w:ind w:left="645"/>
        <w:rPr>
          <w:rFonts w:ascii="仿宋_GB2312" w:eastAsia="仿宋_GB2312"/>
          <w:sz w:val="32"/>
          <w:szCs w:val="32"/>
        </w:rPr>
      </w:pPr>
      <w:r>
        <w:rPr>
          <w:rFonts w:ascii="仿宋_GB2312" w:eastAsia="仿宋_GB2312" w:hint="eastAsia"/>
          <w:sz w:val="32"/>
          <w:szCs w:val="32"/>
        </w:rPr>
        <w:t>表二：收入决算表</w:t>
      </w:r>
    </w:p>
    <w:p w:rsidR="00D67949" w:rsidRDefault="00270AC6">
      <w:pPr>
        <w:ind w:left="645"/>
        <w:rPr>
          <w:rFonts w:ascii="仿宋_GB2312" w:eastAsia="仿宋_GB2312"/>
          <w:sz w:val="32"/>
          <w:szCs w:val="32"/>
        </w:rPr>
      </w:pPr>
      <w:r>
        <w:rPr>
          <w:rFonts w:ascii="仿宋_GB2312" w:eastAsia="仿宋_GB2312" w:hint="eastAsia"/>
          <w:sz w:val="32"/>
          <w:szCs w:val="32"/>
        </w:rPr>
        <w:t>表三：支出决算表</w:t>
      </w:r>
    </w:p>
    <w:p w:rsidR="00D67949" w:rsidRDefault="00270AC6">
      <w:pPr>
        <w:ind w:left="645"/>
        <w:rPr>
          <w:rFonts w:ascii="仿宋_GB2312" w:eastAsia="仿宋_GB2312"/>
          <w:sz w:val="32"/>
          <w:szCs w:val="32"/>
        </w:rPr>
      </w:pPr>
      <w:r>
        <w:rPr>
          <w:rFonts w:ascii="仿宋_GB2312" w:eastAsia="仿宋_GB2312" w:hint="eastAsia"/>
          <w:sz w:val="32"/>
          <w:szCs w:val="32"/>
        </w:rPr>
        <w:t>表四：财政拨款收入支出决算总表</w:t>
      </w:r>
    </w:p>
    <w:p w:rsidR="00D67949" w:rsidRDefault="00270AC6">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D67949" w:rsidRDefault="00270AC6">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D67949" w:rsidRDefault="00270AC6">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D67949" w:rsidRDefault="00270AC6">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D67949" w:rsidRPr="00702215" w:rsidRDefault="00270AC6">
      <w:pPr>
        <w:ind w:left="645"/>
        <w:rPr>
          <w:rFonts w:ascii="仿宋_GB2312" w:eastAsia="仿宋_GB2312"/>
          <w:sz w:val="32"/>
          <w:szCs w:val="32"/>
        </w:rPr>
      </w:pPr>
      <w:r w:rsidRPr="00702215">
        <w:rPr>
          <w:rFonts w:ascii="仿宋_GB2312" w:eastAsia="仿宋_GB2312" w:hint="eastAsia"/>
          <w:sz w:val="32"/>
          <w:szCs w:val="32"/>
        </w:rPr>
        <w:t>表九：国有资本经营预算财政拨款支出决算表</w:t>
      </w:r>
    </w:p>
    <w:p w:rsidR="00D67949" w:rsidRDefault="00270AC6">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柳州市交通运输局</w:t>
      </w:r>
      <w:r>
        <w:rPr>
          <w:rFonts w:ascii="仿宋_GB2312" w:eastAsia="仿宋_GB2312" w:hint="eastAsia"/>
          <w:b/>
          <w:sz w:val="32"/>
          <w:szCs w:val="32"/>
        </w:rPr>
        <w:t>2020年度部门决算情况说明</w:t>
      </w:r>
    </w:p>
    <w:p w:rsidR="00D67949" w:rsidRDefault="00270AC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D67949" w:rsidRDefault="00270AC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D67949" w:rsidRDefault="00270AC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D67949" w:rsidRDefault="00270AC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D67949" w:rsidRDefault="00270AC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D67949" w:rsidRDefault="00270AC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D67949" w:rsidRDefault="00270AC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D67949" w:rsidRDefault="00270AC6">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D67949" w:rsidRDefault="00270AC6">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sidRPr="00702215">
        <w:rPr>
          <w:rFonts w:ascii="仿宋_GB2312" w:eastAsia="仿宋_GB2312" w:hint="eastAsia"/>
          <w:sz w:val="32"/>
          <w:szCs w:val="32"/>
        </w:rPr>
        <w:t>国有资本经营预算财政拨款支出决算情况</w:t>
      </w:r>
    </w:p>
    <w:p w:rsidR="00D67949" w:rsidRDefault="00270AC6">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D67949" w:rsidRDefault="00270AC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D67949" w:rsidRDefault="00270AC6">
      <w:pPr>
        <w:ind w:firstLine="645"/>
        <w:rPr>
          <w:rFonts w:ascii="仿宋_GB2312" w:eastAsia="仿宋_GB2312"/>
          <w:b/>
          <w:sz w:val="32"/>
          <w:szCs w:val="32"/>
        </w:rPr>
      </w:pPr>
      <w:r>
        <w:rPr>
          <w:rFonts w:ascii="仿宋_GB2312" w:eastAsia="仿宋_GB2312" w:hint="eastAsia"/>
          <w:b/>
          <w:sz w:val="32"/>
          <w:szCs w:val="32"/>
        </w:rPr>
        <w:t>第四部分：名词解释</w:t>
      </w:r>
    </w:p>
    <w:p w:rsidR="00D67949" w:rsidRDefault="00270AC6">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柳州市交通运输局</w:t>
      </w:r>
      <w:r>
        <w:rPr>
          <w:rFonts w:ascii="仿宋_GB2312" w:eastAsia="仿宋_GB2312" w:hint="eastAsia"/>
          <w:b/>
          <w:sz w:val="32"/>
          <w:szCs w:val="32"/>
        </w:rPr>
        <w:t>概况</w:t>
      </w:r>
    </w:p>
    <w:p w:rsidR="00D67949" w:rsidRDefault="00270AC6">
      <w:pPr>
        <w:numPr>
          <w:ilvl w:val="0"/>
          <w:numId w:val="1"/>
        </w:numPr>
        <w:ind w:firstLine="646"/>
        <w:rPr>
          <w:rFonts w:ascii="仿宋_GB2312" w:eastAsia="仿宋_GB2312"/>
          <w:sz w:val="32"/>
          <w:szCs w:val="32"/>
        </w:rPr>
      </w:pPr>
      <w:r>
        <w:rPr>
          <w:rFonts w:ascii="仿宋_GB2312" w:eastAsia="仿宋_GB2312" w:hint="eastAsia"/>
          <w:sz w:val="32"/>
          <w:szCs w:val="32"/>
        </w:rPr>
        <w:t>主要职能</w:t>
      </w:r>
    </w:p>
    <w:p w:rsidR="00D67949" w:rsidRDefault="00270AC6">
      <w:pPr>
        <w:widowControl/>
        <w:shd w:val="clear" w:color="auto" w:fill="FFFFFF"/>
        <w:wordWrap w:val="0"/>
        <w:ind w:firstLineChars="200" w:firstLine="640"/>
        <w:jc w:val="left"/>
        <w:rPr>
          <w:rFonts w:ascii="微软雅黑" w:eastAsia="微软雅黑" w:hAnsi="微软雅黑" w:cs="宋体"/>
          <w:color w:val="333333"/>
          <w:kern w:val="0"/>
          <w:szCs w:val="21"/>
        </w:rPr>
      </w:pPr>
      <w:r>
        <w:rPr>
          <w:rFonts w:ascii="仿宋_GB2312" w:eastAsia="仿宋_GB2312" w:hAnsi="微软雅黑" w:cs="宋体" w:hint="eastAsia"/>
          <w:color w:val="000000"/>
          <w:kern w:val="0"/>
          <w:sz w:val="32"/>
          <w:szCs w:val="32"/>
        </w:rPr>
        <w:t>1、承担涉及全市综合运输体系的规划协调工作，会同有关部门组织编制综合运输体系规划，指导交通运输枢纽规划和管理。</w:t>
      </w:r>
    </w:p>
    <w:p w:rsidR="00D67949" w:rsidRDefault="00270AC6">
      <w:pPr>
        <w:widowControl/>
        <w:shd w:val="clear" w:color="auto" w:fill="FFFFFF"/>
        <w:wordWrap w:val="0"/>
        <w:ind w:firstLineChars="200" w:firstLine="640"/>
        <w:jc w:val="left"/>
        <w:rPr>
          <w:rFonts w:ascii="微软雅黑" w:eastAsia="微软雅黑" w:hAnsi="微软雅黑" w:cs="宋体"/>
          <w:color w:val="333333"/>
          <w:kern w:val="0"/>
          <w:szCs w:val="21"/>
        </w:rPr>
      </w:pPr>
      <w:r>
        <w:rPr>
          <w:rFonts w:ascii="仿宋_GB2312" w:eastAsia="仿宋_GB2312" w:hAnsi="微软雅黑" w:cs="宋体" w:hint="eastAsia"/>
          <w:color w:val="000000"/>
          <w:kern w:val="0"/>
          <w:sz w:val="32"/>
          <w:szCs w:val="32"/>
        </w:rPr>
        <w:t>2、贯彻执行国家、自治区有关交通运输的方针政策和法律法规，行业规划和标准。组织拟订并监督实施全市公路、水路及城市公共交通等行业规划、政策和标准。组织起草全市交通运输工作的规范性文件。参与拟订物流业发展规划并监督实施。指导公路、水路运输行业有关体制改革工作。</w:t>
      </w:r>
    </w:p>
    <w:p w:rsidR="00D67949" w:rsidRDefault="00270AC6">
      <w:pPr>
        <w:widowControl/>
        <w:shd w:val="clear" w:color="auto" w:fill="FFFFFF"/>
        <w:wordWrap w:val="0"/>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3、承担全市道路运输、水路运输、港口（不含乡镇渡口、渡船，下同），航道、城市公共交通等行业监管责任。指导并监督实施道路、水路运输、港口、航道、城市公共交通（含出租车）行业有关政策、准入制度、技术标准和运营规范。指导城乡客运及有关设施规划和管理工作。指导所属县公共交通行业管理工作。</w:t>
      </w:r>
    </w:p>
    <w:p w:rsidR="00D67949" w:rsidRDefault="00270AC6">
      <w:pPr>
        <w:widowControl/>
        <w:shd w:val="clear" w:color="auto" w:fill="FFFFFF"/>
        <w:wordWrap w:val="0"/>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4、负责提出全市公路、水路、港口、航道及城市公共交通固定资产投资规模和方向，提出财政性资金安排意见、建议，并监督实施。按规定权限审批、核准规划内和年度计划规模内固定资产投资项目。负责上级拨款的公路建设资金的监督和管理；提出有关财政、土地、价格等政策建议。</w:t>
      </w:r>
    </w:p>
    <w:p w:rsidR="00D67949" w:rsidRDefault="00270AC6">
      <w:pPr>
        <w:widowControl/>
        <w:shd w:val="clear" w:color="auto" w:fill="FFFFFF"/>
        <w:wordWrap w:val="0"/>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lastRenderedPageBreak/>
        <w:t>5、承担全市公路、水路建设市场监管责任。拟订全市公路、水路工程建设相关政策、制度并监督实施。组织协调公路、水路交通基础设施建设的工程质量、安全生产监督管理工作。指导公路、水路基础设施管理和维护。依法负责港口规划和港口岸线使用管理工作。监督管理公路、水路建设项目招投标活动。</w:t>
      </w:r>
    </w:p>
    <w:p w:rsidR="00D67949" w:rsidRDefault="00270AC6">
      <w:pPr>
        <w:widowControl/>
        <w:shd w:val="clear" w:color="auto" w:fill="FFFFFF"/>
        <w:wordWrap w:val="0"/>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6、指导监督全市公路、水路、港口及公共交通行业安全生产和应急管理工作，监督检查港口设施的保安工作；组织协调全市重点物资运输和紧急客货运输；承担国防动员有关工作。</w:t>
      </w:r>
    </w:p>
    <w:p w:rsidR="00D67949" w:rsidRDefault="00270AC6">
      <w:pPr>
        <w:widowControl/>
        <w:shd w:val="clear" w:color="auto" w:fill="FFFFFF"/>
        <w:wordWrap w:val="0"/>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7、指导全市交通运输信息化建设，监测分析运行情况，开展相关统计工作，发布有关信息。指导公路、水路、港口及公共交通行业环境保护、科技开发、工程造价和节能减排工作。指导行业教育、培训和精神文明工作；牵头负责交通运输行业综合治理及维护稳定工作。</w:t>
      </w:r>
    </w:p>
    <w:p w:rsidR="00D67949" w:rsidRDefault="00270AC6">
      <w:pPr>
        <w:widowControl/>
        <w:shd w:val="clear" w:color="auto" w:fill="FFFFFF"/>
        <w:wordWrap w:val="0"/>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8、依法管理全市公路，道路运输、水路运输，港口、航道和城市公共交通行政执法工作。</w:t>
      </w:r>
    </w:p>
    <w:p w:rsidR="00D67949" w:rsidRDefault="00270AC6">
      <w:pPr>
        <w:widowControl/>
        <w:shd w:val="clear" w:color="auto" w:fill="FFFFFF"/>
        <w:wordWrap w:val="0"/>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9、管理局机关国有资产，监督指导直属单位的国有资产管理工作。组织实施交通运输行业内部审计工作。</w:t>
      </w:r>
    </w:p>
    <w:p w:rsidR="00D67949" w:rsidRDefault="00270AC6">
      <w:pPr>
        <w:widowControl/>
        <w:shd w:val="clear" w:color="auto" w:fill="FFFFFF"/>
        <w:wordWrap w:val="0"/>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10、指导协调公路、水路运输行业对外合作与交流。</w:t>
      </w:r>
    </w:p>
    <w:p w:rsidR="00D67949" w:rsidRPr="00702215" w:rsidRDefault="00270AC6" w:rsidP="00702215">
      <w:pPr>
        <w:widowControl/>
        <w:shd w:val="clear" w:color="auto" w:fill="FFFFFF"/>
        <w:wordWrap w:val="0"/>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11、承办市人民政府交办的其他事项。</w:t>
      </w:r>
    </w:p>
    <w:p w:rsidR="00D67949" w:rsidRDefault="00270AC6">
      <w:pPr>
        <w:ind w:firstLine="646"/>
        <w:rPr>
          <w:rFonts w:ascii="仿宋_GB2312" w:eastAsia="仿宋_GB2312"/>
          <w:sz w:val="32"/>
          <w:szCs w:val="32"/>
        </w:rPr>
      </w:pPr>
      <w:r>
        <w:rPr>
          <w:rFonts w:ascii="仿宋_GB2312" w:eastAsia="仿宋_GB2312" w:hint="eastAsia"/>
          <w:sz w:val="32"/>
          <w:szCs w:val="32"/>
        </w:rPr>
        <w:t>二、部门决算单位构成</w:t>
      </w:r>
    </w:p>
    <w:p w:rsidR="00D67949" w:rsidRDefault="00D67949" w:rsidP="00702215">
      <w:pPr>
        <w:rPr>
          <w:rFonts w:ascii="仿宋_GB2312" w:eastAsia="仿宋_GB2312"/>
          <w:sz w:val="32"/>
          <w:szCs w:val="32"/>
        </w:rPr>
      </w:pPr>
    </w:p>
    <w:p w:rsidR="00D67949" w:rsidRDefault="00D67949">
      <w:pPr>
        <w:ind w:firstLine="645"/>
        <w:rPr>
          <w:rFonts w:ascii="仿宋_GB2312" w:eastAsia="仿宋_GB2312"/>
          <w:sz w:val="32"/>
          <w:szCs w:val="32"/>
        </w:rPr>
      </w:pPr>
    </w:p>
    <w:tbl>
      <w:tblPr>
        <w:tblW w:w="8140" w:type="dxa"/>
        <w:tblInd w:w="307" w:type="dxa"/>
        <w:tblLook w:val="04A0" w:firstRow="1" w:lastRow="0" w:firstColumn="1" w:lastColumn="0" w:noHBand="0" w:noVBand="1"/>
      </w:tblPr>
      <w:tblGrid>
        <w:gridCol w:w="1800"/>
        <w:gridCol w:w="1420"/>
        <w:gridCol w:w="1420"/>
        <w:gridCol w:w="1340"/>
        <w:gridCol w:w="1080"/>
        <w:gridCol w:w="1080"/>
      </w:tblGrid>
      <w:tr w:rsidR="006D21E9" w:rsidRPr="00B97868" w:rsidTr="0009651B">
        <w:trPr>
          <w:trHeight w:val="624"/>
        </w:trPr>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8"/>
                <w:szCs w:val="28"/>
              </w:rPr>
            </w:pPr>
            <w:r w:rsidRPr="00B97868">
              <w:rPr>
                <w:rFonts w:ascii="仿宋_GB2312" w:eastAsia="仿宋_GB2312" w:hAnsi="宋体" w:cs="宋体" w:hint="eastAsia"/>
                <w:color w:val="000000"/>
                <w:kern w:val="0"/>
                <w:sz w:val="28"/>
                <w:szCs w:val="28"/>
              </w:rPr>
              <w:lastRenderedPageBreak/>
              <w:t>单位名称</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8"/>
                <w:szCs w:val="28"/>
              </w:rPr>
            </w:pPr>
            <w:r w:rsidRPr="00B97868">
              <w:rPr>
                <w:rFonts w:ascii="仿宋_GB2312" w:eastAsia="仿宋_GB2312" w:hAnsi="宋体" w:cs="宋体" w:hint="eastAsia"/>
                <w:color w:val="000000"/>
                <w:kern w:val="0"/>
                <w:sz w:val="28"/>
                <w:szCs w:val="28"/>
              </w:rPr>
              <w:t>单位性质</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8"/>
                <w:szCs w:val="28"/>
              </w:rPr>
            </w:pPr>
            <w:r w:rsidRPr="00B97868">
              <w:rPr>
                <w:rFonts w:ascii="仿宋_GB2312" w:eastAsia="仿宋_GB2312" w:hAnsi="宋体" w:cs="宋体" w:hint="eastAsia"/>
                <w:color w:val="000000"/>
                <w:kern w:val="0"/>
                <w:sz w:val="28"/>
                <w:szCs w:val="28"/>
              </w:rPr>
              <w:t>编制人数</w:t>
            </w:r>
          </w:p>
        </w:tc>
        <w:tc>
          <w:tcPr>
            <w:tcW w:w="13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8"/>
                <w:szCs w:val="28"/>
              </w:rPr>
            </w:pPr>
            <w:r w:rsidRPr="00B97868">
              <w:rPr>
                <w:rFonts w:ascii="仿宋_GB2312" w:eastAsia="仿宋_GB2312" w:hAnsi="宋体" w:cs="宋体" w:hint="eastAsia"/>
                <w:color w:val="000000"/>
                <w:kern w:val="0"/>
                <w:sz w:val="28"/>
                <w:szCs w:val="28"/>
              </w:rPr>
              <w:t>实有在职人数</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8"/>
                <w:szCs w:val="28"/>
              </w:rPr>
            </w:pPr>
            <w:r w:rsidRPr="00B97868">
              <w:rPr>
                <w:rFonts w:ascii="仿宋_GB2312" w:eastAsia="仿宋_GB2312" w:hAnsi="宋体" w:cs="宋体" w:hint="eastAsia"/>
                <w:color w:val="000000"/>
                <w:kern w:val="0"/>
                <w:sz w:val="28"/>
                <w:szCs w:val="28"/>
              </w:rPr>
              <w:t>离休人数</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8"/>
                <w:szCs w:val="28"/>
              </w:rPr>
            </w:pPr>
            <w:r w:rsidRPr="00B97868">
              <w:rPr>
                <w:rFonts w:ascii="仿宋_GB2312" w:eastAsia="仿宋_GB2312" w:hAnsi="宋体" w:cs="宋体" w:hint="eastAsia"/>
                <w:color w:val="000000"/>
                <w:kern w:val="0"/>
                <w:sz w:val="28"/>
                <w:szCs w:val="28"/>
              </w:rPr>
              <w:t>退休人数</w:t>
            </w:r>
          </w:p>
        </w:tc>
      </w:tr>
      <w:tr w:rsidR="006D21E9" w:rsidRPr="00B97868" w:rsidTr="0009651B">
        <w:trPr>
          <w:trHeight w:val="624"/>
        </w:trPr>
        <w:tc>
          <w:tcPr>
            <w:tcW w:w="1800" w:type="dxa"/>
            <w:vMerge/>
            <w:tcBorders>
              <w:top w:val="single" w:sz="8" w:space="0" w:color="auto"/>
              <w:left w:val="single" w:sz="8" w:space="0" w:color="auto"/>
              <w:bottom w:val="single" w:sz="8" w:space="0" w:color="000000"/>
              <w:right w:val="single" w:sz="8" w:space="0" w:color="auto"/>
            </w:tcBorders>
            <w:vAlign w:val="center"/>
            <w:hideMark/>
          </w:tcPr>
          <w:p w:rsidR="006D21E9" w:rsidRPr="00B97868" w:rsidRDefault="006D21E9" w:rsidP="0009651B">
            <w:pPr>
              <w:widowControl/>
              <w:jc w:val="left"/>
              <w:rPr>
                <w:rFonts w:ascii="仿宋_GB2312" w:eastAsia="仿宋_GB2312" w:hAnsi="宋体" w:cs="宋体"/>
                <w:color w:val="000000"/>
                <w:kern w:val="0"/>
                <w:sz w:val="28"/>
                <w:szCs w:val="2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6D21E9" w:rsidRPr="00B97868" w:rsidRDefault="006D21E9" w:rsidP="0009651B">
            <w:pPr>
              <w:widowControl/>
              <w:jc w:val="left"/>
              <w:rPr>
                <w:rFonts w:ascii="仿宋_GB2312" w:eastAsia="仿宋_GB2312" w:hAnsi="宋体" w:cs="宋体"/>
                <w:color w:val="000000"/>
                <w:kern w:val="0"/>
                <w:sz w:val="28"/>
                <w:szCs w:val="2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6D21E9" w:rsidRPr="00B97868" w:rsidRDefault="006D21E9" w:rsidP="0009651B">
            <w:pPr>
              <w:widowControl/>
              <w:jc w:val="left"/>
              <w:rPr>
                <w:rFonts w:ascii="仿宋_GB2312" w:eastAsia="仿宋_GB2312" w:hAnsi="宋体" w:cs="宋体"/>
                <w:color w:val="000000"/>
                <w:kern w:val="0"/>
                <w:sz w:val="28"/>
                <w:szCs w:val="28"/>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rsidR="006D21E9" w:rsidRPr="00B97868" w:rsidRDefault="006D21E9" w:rsidP="0009651B">
            <w:pPr>
              <w:widowControl/>
              <w:jc w:val="left"/>
              <w:rPr>
                <w:rFonts w:ascii="仿宋_GB2312" w:eastAsia="仿宋_GB2312" w:hAnsi="宋体" w:cs="宋体"/>
                <w:color w:val="000000"/>
                <w:kern w:val="0"/>
                <w:sz w:val="28"/>
                <w:szCs w:val="28"/>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6D21E9" w:rsidRPr="00B97868" w:rsidRDefault="006D21E9" w:rsidP="0009651B">
            <w:pPr>
              <w:widowControl/>
              <w:jc w:val="left"/>
              <w:rPr>
                <w:rFonts w:ascii="仿宋_GB2312" w:eastAsia="仿宋_GB2312" w:hAnsi="宋体" w:cs="宋体"/>
                <w:color w:val="000000"/>
                <w:kern w:val="0"/>
                <w:sz w:val="28"/>
                <w:szCs w:val="28"/>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6D21E9" w:rsidRPr="00B97868" w:rsidRDefault="006D21E9" w:rsidP="0009651B">
            <w:pPr>
              <w:widowControl/>
              <w:jc w:val="left"/>
              <w:rPr>
                <w:rFonts w:ascii="仿宋_GB2312" w:eastAsia="仿宋_GB2312" w:hAnsi="宋体" w:cs="宋体"/>
                <w:color w:val="000000"/>
                <w:kern w:val="0"/>
                <w:sz w:val="28"/>
                <w:szCs w:val="28"/>
              </w:rPr>
            </w:pPr>
          </w:p>
        </w:tc>
      </w:tr>
      <w:tr w:rsidR="006D21E9" w:rsidRPr="00B97868" w:rsidTr="0009651B">
        <w:trPr>
          <w:trHeight w:val="624"/>
        </w:trPr>
        <w:tc>
          <w:tcPr>
            <w:tcW w:w="1800" w:type="dxa"/>
            <w:vMerge/>
            <w:tcBorders>
              <w:top w:val="single" w:sz="8" w:space="0" w:color="auto"/>
              <w:left w:val="single" w:sz="8" w:space="0" w:color="auto"/>
              <w:bottom w:val="single" w:sz="8" w:space="0" w:color="000000"/>
              <w:right w:val="single" w:sz="8" w:space="0" w:color="auto"/>
            </w:tcBorders>
            <w:vAlign w:val="center"/>
            <w:hideMark/>
          </w:tcPr>
          <w:p w:rsidR="006D21E9" w:rsidRPr="00B97868" w:rsidRDefault="006D21E9" w:rsidP="0009651B">
            <w:pPr>
              <w:widowControl/>
              <w:jc w:val="left"/>
              <w:rPr>
                <w:rFonts w:ascii="仿宋_GB2312" w:eastAsia="仿宋_GB2312" w:hAnsi="宋体" w:cs="宋体"/>
                <w:color w:val="000000"/>
                <w:kern w:val="0"/>
                <w:sz w:val="28"/>
                <w:szCs w:val="2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6D21E9" w:rsidRPr="00B97868" w:rsidRDefault="006D21E9" w:rsidP="0009651B">
            <w:pPr>
              <w:widowControl/>
              <w:jc w:val="left"/>
              <w:rPr>
                <w:rFonts w:ascii="仿宋_GB2312" w:eastAsia="仿宋_GB2312" w:hAnsi="宋体" w:cs="宋体"/>
                <w:color w:val="000000"/>
                <w:kern w:val="0"/>
                <w:sz w:val="28"/>
                <w:szCs w:val="2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6D21E9" w:rsidRPr="00B97868" w:rsidRDefault="006D21E9" w:rsidP="0009651B">
            <w:pPr>
              <w:widowControl/>
              <w:jc w:val="left"/>
              <w:rPr>
                <w:rFonts w:ascii="仿宋_GB2312" w:eastAsia="仿宋_GB2312" w:hAnsi="宋体" w:cs="宋体"/>
                <w:color w:val="000000"/>
                <w:kern w:val="0"/>
                <w:sz w:val="28"/>
                <w:szCs w:val="28"/>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rsidR="006D21E9" w:rsidRPr="00B97868" w:rsidRDefault="006D21E9" w:rsidP="0009651B">
            <w:pPr>
              <w:widowControl/>
              <w:jc w:val="left"/>
              <w:rPr>
                <w:rFonts w:ascii="仿宋_GB2312" w:eastAsia="仿宋_GB2312" w:hAnsi="宋体" w:cs="宋体"/>
                <w:color w:val="000000"/>
                <w:kern w:val="0"/>
                <w:sz w:val="28"/>
                <w:szCs w:val="28"/>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6D21E9" w:rsidRPr="00B97868" w:rsidRDefault="006D21E9" w:rsidP="0009651B">
            <w:pPr>
              <w:widowControl/>
              <w:jc w:val="left"/>
              <w:rPr>
                <w:rFonts w:ascii="仿宋_GB2312" w:eastAsia="仿宋_GB2312" w:hAnsi="宋体" w:cs="宋体"/>
                <w:color w:val="000000"/>
                <w:kern w:val="0"/>
                <w:sz w:val="28"/>
                <w:szCs w:val="28"/>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6D21E9" w:rsidRPr="00B97868" w:rsidRDefault="006D21E9" w:rsidP="0009651B">
            <w:pPr>
              <w:widowControl/>
              <w:jc w:val="left"/>
              <w:rPr>
                <w:rFonts w:ascii="仿宋_GB2312" w:eastAsia="仿宋_GB2312" w:hAnsi="宋体" w:cs="宋体"/>
                <w:color w:val="000000"/>
                <w:kern w:val="0"/>
                <w:sz w:val="28"/>
                <w:szCs w:val="28"/>
              </w:rPr>
            </w:pPr>
          </w:p>
        </w:tc>
      </w:tr>
      <w:tr w:rsidR="006D21E9" w:rsidRPr="00B97868" w:rsidTr="0009651B">
        <w:trPr>
          <w:trHeight w:val="585"/>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6D21E9" w:rsidRPr="00B97868" w:rsidRDefault="006D21E9" w:rsidP="00A43AA6">
            <w:pPr>
              <w:widowControl/>
              <w:ind w:left="600" w:hangingChars="250" w:hanging="600"/>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柳州市交通运输局</w:t>
            </w:r>
          </w:p>
        </w:tc>
        <w:tc>
          <w:tcPr>
            <w:tcW w:w="142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行政机关</w:t>
            </w:r>
          </w:p>
        </w:tc>
        <w:tc>
          <w:tcPr>
            <w:tcW w:w="142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31</w:t>
            </w:r>
          </w:p>
        </w:tc>
        <w:tc>
          <w:tcPr>
            <w:tcW w:w="134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26</w:t>
            </w:r>
          </w:p>
        </w:tc>
        <w:tc>
          <w:tcPr>
            <w:tcW w:w="108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34</w:t>
            </w:r>
          </w:p>
        </w:tc>
      </w:tr>
      <w:tr w:rsidR="006D21E9" w:rsidRPr="00B97868" w:rsidTr="0009651B">
        <w:trPr>
          <w:trHeight w:val="870"/>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柳州市公路发展中心</w:t>
            </w:r>
          </w:p>
        </w:tc>
        <w:tc>
          <w:tcPr>
            <w:tcW w:w="142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公益一类</w:t>
            </w:r>
          </w:p>
        </w:tc>
        <w:tc>
          <w:tcPr>
            <w:tcW w:w="142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21</w:t>
            </w:r>
          </w:p>
        </w:tc>
        <w:tc>
          <w:tcPr>
            <w:tcW w:w="134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18</w:t>
            </w:r>
          </w:p>
        </w:tc>
        <w:tc>
          <w:tcPr>
            <w:tcW w:w="108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w:t>
            </w:r>
          </w:p>
        </w:tc>
      </w:tr>
      <w:tr w:rsidR="006D21E9" w:rsidRPr="00B97868" w:rsidTr="0009651B">
        <w:trPr>
          <w:trHeight w:val="870"/>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柳州市港航发展中心</w:t>
            </w:r>
          </w:p>
        </w:tc>
        <w:tc>
          <w:tcPr>
            <w:tcW w:w="142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公益一类</w:t>
            </w:r>
          </w:p>
        </w:tc>
        <w:tc>
          <w:tcPr>
            <w:tcW w:w="142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16</w:t>
            </w:r>
          </w:p>
        </w:tc>
        <w:tc>
          <w:tcPr>
            <w:tcW w:w="134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15</w:t>
            </w:r>
          </w:p>
        </w:tc>
        <w:tc>
          <w:tcPr>
            <w:tcW w:w="108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3</w:t>
            </w:r>
          </w:p>
        </w:tc>
      </w:tr>
      <w:tr w:rsidR="006D21E9" w:rsidRPr="00B97868" w:rsidTr="0009651B">
        <w:trPr>
          <w:trHeight w:val="870"/>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柳州市道路运输发展中心</w:t>
            </w:r>
          </w:p>
        </w:tc>
        <w:tc>
          <w:tcPr>
            <w:tcW w:w="142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公益一类</w:t>
            </w:r>
          </w:p>
        </w:tc>
        <w:tc>
          <w:tcPr>
            <w:tcW w:w="142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24</w:t>
            </w:r>
          </w:p>
        </w:tc>
        <w:tc>
          <w:tcPr>
            <w:tcW w:w="134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20</w:t>
            </w:r>
          </w:p>
        </w:tc>
        <w:tc>
          <w:tcPr>
            <w:tcW w:w="108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36</w:t>
            </w:r>
          </w:p>
        </w:tc>
      </w:tr>
      <w:tr w:rsidR="006D21E9" w:rsidRPr="00B97868" w:rsidTr="0009651B">
        <w:trPr>
          <w:trHeight w:val="1155"/>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柳州市交通</w:t>
            </w:r>
            <w:r>
              <w:rPr>
                <w:rFonts w:ascii="仿宋_GB2312" w:eastAsia="仿宋_GB2312" w:hAnsi="宋体" w:cs="宋体" w:hint="eastAsia"/>
                <w:color w:val="000000"/>
                <w:kern w:val="0"/>
                <w:sz w:val="24"/>
              </w:rPr>
              <w:t>运输</w:t>
            </w:r>
            <w:r w:rsidRPr="00B97868">
              <w:rPr>
                <w:rFonts w:ascii="仿宋_GB2312" w:eastAsia="仿宋_GB2312" w:hAnsi="宋体" w:cs="宋体" w:hint="eastAsia"/>
                <w:color w:val="000000"/>
                <w:kern w:val="0"/>
                <w:sz w:val="24"/>
              </w:rPr>
              <w:t>综合行政执法支队</w:t>
            </w:r>
          </w:p>
        </w:tc>
        <w:tc>
          <w:tcPr>
            <w:tcW w:w="142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公益一类</w:t>
            </w:r>
          </w:p>
        </w:tc>
        <w:tc>
          <w:tcPr>
            <w:tcW w:w="1420" w:type="dxa"/>
            <w:tcBorders>
              <w:top w:val="nil"/>
              <w:left w:val="nil"/>
              <w:bottom w:val="single" w:sz="8" w:space="0" w:color="auto"/>
              <w:right w:val="single" w:sz="8" w:space="0" w:color="auto"/>
            </w:tcBorders>
            <w:shd w:val="clear" w:color="auto" w:fill="auto"/>
            <w:vAlign w:val="center"/>
            <w:hideMark/>
          </w:tcPr>
          <w:p w:rsidR="006D21E9" w:rsidRPr="00B97868" w:rsidRDefault="00F87F94" w:rsidP="0009651B">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183</w:t>
            </w:r>
          </w:p>
        </w:tc>
        <w:tc>
          <w:tcPr>
            <w:tcW w:w="1340" w:type="dxa"/>
            <w:tcBorders>
              <w:top w:val="nil"/>
              <w:left w:val="nil"/>
              <w:bottom w:val="single" w:sz="8" w:space="0" w:color="auto"/>
              <w:right w:val="single" w:sz="8" w:space="0" w:color="auto"/>
            </w:tcBorders>
            <w:shd w:val="clear" w:color="auto" w:fill="auto"/>
            <w:vAlign w:val="center"/>
            <w:hideMark/>
          </w:tcPr>
          <w:p w:rsidR="006D21E9" w:rsidRPr="00B97868" w:rsidRDefault="00F87F94" w:rsidP="0009651B">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167</w:t>
            </w:r>
          </w:p>
        </w:tc>
        <w:tc>
          <w:tcPr>
            <w:tcW w:w="1080" w:type="dxa"/>
            <w:tcBorders>
              <w:top w:val="nil"/>
              <w:left w:val="nil"/>
              <w:bottom w:val="single" w:sz="8" w:space="0" w:color="auto"/>
              <w:right w:val="single" w:sz="8" w:space="0" w:color="auto"/>
            </w:tcBorders>
            <w:shd w:val="clear" w:color="auto" w:fill="auto"/>
            <w:vAlign w:val="center"/>
            <w:hideMark/>
          </w:tcPr>
          <w:p w:rsidR="006D21E9" w:rsidRPr="00B97868" w:rsidRDefault="006D21E9" w:rsidP="0009651B">
            <w:pPr>
              <w:widowControl/>
              <w:jc w:val="center"/>
              <w:rPr>
                <w:rFonts w:ascii="仿宋_GB2312" w:eastAsia="仿宋_GB2312" w:hAnsi="宋体" w:cs="宋体"/>
                <w:color w:val="000000"/>
                <w:kern w:val="0"/>
                <w:sz w:val="24"/>
              </w:rPr>
            </w:pPr>
            <w:r w:rsidRPr="00B97868">
              <w:rPr>
                <w:rFonts w:ascii="仿宋_GB2312" w:eastAsia="仿宋_GB2312"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6D21E9" w:rsidRPr="00B97868" w:rsidRDefault="005B00B0" w:rsidP="0009651B">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55</w:t>
            </w:r>
          </w:p>
        </w:tc>
      </w:tr>
    </w:tbl>
    <w:p w:rsidR="00D67949" w:rsidRDefault="00D67949">
      <w:pPr>
        <w:jc w:val="center"/>
      </w:pPr>
    </w:p>
    <w:p w:rsidR="00D67949" w:rsidRPr="00566C5D" w:rsidRDefault="00566C5D" w:rsidP="00566C5D">
      <w:pPr>
        <w:widowControl/>
        <w:shd w:val="clear" w:color="auto" w:fill="FFFFFF"/>
        <w:wordWrap w:val="0"/>
        <w:ind w:firstLineChars="200" w:firstLine="640"/>
        <w:jc w:val="left"/>
        <w:rPr>
          <w:rFonts w:ascii="仿宋_GB2312" w:eastAsia="仿宋_GB2312" w:hAnsi="微软雅黑" w:cs="宋体"/>
          <w:color w:val="000000"/>
          <w:kern w:val="0"/>
          <w:sz w:val="32"/>
          <w:szCs w:val="32"/>
        </w:rPr>
      </w:pPr>
      <w:r w:rsidRPr="00566C5D">
        <w:rPr>
          <w:rFonts w:ascii="仿宋_GB2312" w:eastAsia="仿宋_GB2312" w:hAnsi="微软雅黑" w:cs="宋体" w:hint="eastAsia"/>
          <w:color w:val="000000"/>
          <w:kern w:val="0"/>
          <w:sz w:val="32"/>
          <w:szCs w:val="32"/>
        </w:rPr>
        <w:t>因机构改革，原</w:t>
      </w:r>
      <w:r>
        <w:rPr>
          <w:rFonts w:ascii="仿宋_GB2312" w:eastAsia="仿宋_GB2312" w:hAnsi="微软雅黑" w:cs="宋体" w:hint="eastAsia"/>
          <w:color w:val="000000"/>
          <w:kern w:val="0"/>
          <w:sz w:val="32"/>
          <w:szCs w:val="32"/>
        </w:rPr>
        <w:t>柳州市交通工程质量安全监督</w:t>
      </w:r>
      <w:proofErr w:type="gramStart"/>
      <w:r>
        <w:rPr>
          <w:rFonts w:ascii="仿宋_GB2312" w:eastAsia="仿宋_GB2312" w:hAnsi="微软雅黑" w:cs="宋体" w:hint="eastAsia"/>
          <w:color w:val="000000"/>
          <w:kern w:val="0"/>
          <w:sz w:val="32"/>
          <w:szCs w:val="32"/>
        </w:rPr>
        <w:t>站机构</w:t>
      </w:r>
      <w:proofErr w:type="gramEnd"/>
      <w:r>
        <w:rPr>
          <w:rFonts w:ascii="仿宋_GB2312" w:eastAsia="仿宋_GB2312" w:hAnsi="微软雅黑" w:cs="宋体" w:hint="eastAsia"/>
          <w:color w:val="000000"/>
          <w:kern w:val="0"/>
          <w:sz w:val="32"/>
          <w:szCs w:val="32"/>
        </w:rPr>
        <w:t>撤销，并入</w:t>
      </w:r>
      <w:r w:rsidRPr="00566C5D">
        <w:rPr>
          <w:rFonts w:ascii="仿宋_GB2312" w:eastAsia="仿宋_GB2312" w:hAnsi="微软雅黑" w:cs="宋体" w:hint="eastAsia"/>
          <w:color w:val="000000"/>
          <w:kern w:val="0"/>
          <w:sz w:val="32"/>
          <w:szCs w:val="32"/>
        </w:rPr>
        <w:t>柳州市交通运输综合行政执法支队</w:t>
      </w:r>
      <w:r w:rsidR="00A43AA6">
        <w:rPr>
          <w:rFonts w:ascii="仿宋_GB2312" w:eastAsia="仿宋_GB2312" w:hAnsi="微软雅黑" w:cs="宋体" w:hint="eastAsia"/>
          <w:color w:val="000000"/>
          <w:kern w:val="0"/>
          <w:sz w:val="32"/>
          <w:szCs w:val="32"/>
        </w:rPr>
        <w:t>。除</w:t>
      </w:r>
      <w:r w:rsidR="00A43AA6" w:rsidRPr="00566C5D">
        <w:rPr>
          <w:rFonts w:ascii="仿宋_GB2312" w:eastAsia="仿宋_GB2312" w:hAnsi="微软雅黑" w:cs="宋体" w:hint="eastAsia"/>
          <w:color w:val="000000"/>
          <w:kern w:val="0"/>
          <w:sz w:val="32"/>
          <w:szCs w:val="32"/>
        </w:rPr>
        <w:t>原</w:t>
      </w:r>
      <w:r w:rsidR="00A43AA6">
        <w:rPr>
          <w:rFonts w:ascii="仿宋_GB2312" w:eastAsia="仿宋_GB2312" w:hAnsi="微软雅黑" w:cs="宋体" w:hint="eastAsia"/>
          <w:color w:val="000000"/>
          <w:kern w:val="0"/>
          <w:sz w:val="32"/>
          <w:szCs w:val="32"/>
        </w:rPr>
        <w:t>柳州市交通工程质量安全监督站并入外，</w:t>
      </w:r>
      <w:r w:rsidR="00A43AA6" w:rsidRPr="00566C5D">
        <w:rPr>
          <w:rFonts w:ascii="仿宋_GB2312" w:eastAsia="仿宋_GB2312" w:hAnsi="微软雅黑" w:cs="宋体" w:hint="eastAsia"/>
          <w:color w:val="000000"/>
          <w:kern w:val="0"/>
          <w:sz w:val="32"/>
          <w:szCs w:val="32"/>
        </w:rPr>
        <w:t>柳州市交通运输综合行政执法支队</w:t>
      </w:r>
      <w:r w:rsidR="00A43AA6">
        <w:rPr>
          <w:rFonts w:ascii="仿宋_GB2312" w:eastAsia="仿宋_GB2312" w:hAnsi="微软雅黑" w:cs="宋体" w:hint="eastAsia"/>
          <w:color w:val="000000"/>
          <w:kern w:val="0"/>
          <w:sz w:val="32"/>
          <w:szCs w:val="32"/>
        </w:rPr>
        <w:t>还新增</w:t>
      </w:r>
      <w:r w:rsidR="00A43AA6">
        <w:rPr>
          <w:rFonts w:ascii="仿宋" w:eastAsia="仿宋" w:cs="仿宋" w:hint="eastAsia"/>
          <w:kern w:val="0"/>
          <w:sz w:val="32"/>
          <w:szCs w:val="32"/>
          <w:lang w:val="zh-CN"/>
        </w:rPr>
        <w:t>5个单位</w:t>
      </w:r>
      <w:r w:rsidR="00A43AA6">
        <w:rPr>
          <w:rFonts w:ascii="仿宋_GB2312" w:eastAsia="仿宋_GB2312" w:cs="仿宋_GB2312" w:hint="eastAsia"/>
          <w:kern w:val="0"/>
          <w:sz w:val="32"/>
          <w:szCs w:val="32"/>
          <w:lang w:val="zh-CN"/>
        </w:rPr>
        <w:t>的财政拨款支出，分别是</w:t>
      </w:r>
      <w:r w:rsidR="00A43AA6">
        <w:rPr>
          <w:rFonts w:ascii="仿宋_GB2312" w:eastAsia="仿宋_GB2312" w:cs="仿宋_GB2312" w:hint="eastAsia"/>
          <w:color w:val="000000"/>
          <w:kern w:val="0"/>
          <w:sz w:val="32"/>
          <w:szCs w:val="32"/>
          <w:lang w:val="zh-CN"/>
        </w:rPr>
        <w:t>广西壮族自治区桂中路政执法支队、广西壮族自治区桂中路政执法支队直属大队、广西壮族自治区柳州城区路政执法大队、广西壮族自治区柳江路政执法大队、柳州市柳江区交通运输综合行政执法大队。</w:t>
      </w:r>
    </w:p>
    <w:p w:rsidR="00D67949" w:rsidRPr="00566C5D" w:rsidRDefault="00D67949">
      <w:pPr>
        <w:jc w:val="center"/>
      </w:pPr>
    </w:p>
    <w:p w:rsidR="00D67949" w:rsidRDefault="00D67949">
      <w:pPr>
        <w:jc w:val="center"/>
      </w:pPr>
    </w:p>
    <w:p w:rsidR="00D67949" w:rsidRDefault="00D67949">
      <w:pPr>
        <w:jc w:val="center"/>
      </w:pPr>
    </w:p>
    <w:p w:rsidR="00D67949" w:rsidRDefault="00D67949">
      <w:pPr>
        <w:jc w:val="center"/>
      </w:pPr>
    </w:p>
    <w:p w:rsidR="00D67949" w:rsidRDefault="00D67949">
      <w:pPr>
        <w:jc w:val="center"/>
      </w:pPr>
    </w:p>
    <w:p w:rsidR="00D67949" w:rsidRDefault="00D67949">
      <w:pPr>
        <w:jc w:val="center"/>
      </w:pPr>
    </w:p>
    <w:p w:rsidR="00D67949" w:rsidRDefault="00D67949">
      <w:pPr>
        <w:jc w:val="center"/>
      </w:pPr>
    </w:p>
    <w:p w:rsidR="00D67949" w:rsidRDefault="00D67949" w:rsidP="006323D8"/>
    <w:p w:rsidR="00D67949" w:rsidRDefault="00D67949" w:rsidP="00A43AA6"/>
    <w:p w:rsidR="00D67949" w:rsidRPr="00956B2C" w:rsidRDefault="00270AC6" w:rsidP="00956B2C">
      <w:pPr>
        <w:rPr>
          <w:rFonts w:ascii="仿宋_GB2312" w:eastAsia="仿宋_GB2312"/>
          <w:b/>
          <w:sz w:val="32"/>
          <w:szCs w:val="32"/>
        </w:rPr>
      </w:pPr>
      <w:r>
        <w:rPr>
          <w:rFonts w:ascii="仿宋_GB2312" w:eastAsia="仿宋_GB2312" w:hint="eastAsia"/>
          <w:b/>
          <w:sz w:val="32"/>
          <w:szCs w:val="32"/>
        </w:rPr>
        <w:lastRenderedPageBreak/>
        <w:t>第二部分： 2020年部门决算报表</w:t>
      </w:r>
    </w:p>
    <w:tbl>
      <w:tblPr>
        <w:tblW w:w="9621" w:type="dxa"/>
        <w:tblInd w:w="-601" w:type="dxa"/>
        <w:tblLook w:val="04A0" w:firstRow="1" w:lastRow="0" w:firstColumn="1" w:lastColumn="0" w:noHBand="0" w:noVBand="1"/>
      </w:tblPr>
      <w:tblGrid>
        <w:gridCol w:w="3991"/>
        <w:gridCol w:w="1206"/>
        <w:gridCol w:w="3094"/>
        <w:gridCol w:w="1330"/>
      </w:tblGrid>
      <w:tr w:rsidR="005B00B0" w:rsidRPr="005B00B0" w:rsidTr="00956B2C">
        <w:trPr>
          <w:trHeight w:val="630"/>
        </w:trPr>
        <w:tc>
          <w:tcPr>
            <w:tcW w:w="9621" w:type="dxa"/>
            <w:gridSpan w:val="4"/>
            <w:tcBorders>
              <w:top w:val="nil"/>
              <w:left w:val="nil"/>
              <w:bottom w:val="nil"/>
              <w:right w:val="nil"/>
            </w:tcBorders>
            <w:shd w:val="clear" w:color="auto" w:fill="auto"/>
            <w:noWrap/>
            <w:vAlign w:val="bottom"/>
            <w:hideMark/>
          </w:tcPr>
          <w:p w:rsidR="005B00B0" w:rsidRDefault="009B44B3" w:rsidP="005B00B0">
            <w:pPr>
              <w:widowControl/>
              <w:jc w:val="center"/>
              <w:rPr>
                <w:rFonts w:ascii="宋体" w:hAnsi="宋体" w:cs="宋体"/>
                <w:color w:val="000000"/>
                <w:kern w:val="0"/>
                <w:sz w:val="28"/>
                <w:szCs w:val="28"/>
              </w:rPr>
            </w:pPr>
            <w:r>
              <w:rPr>
                <w:rFonts w:ascii="宋体" w:hAnsi="宋体" w:cs="宋体" w:hint="eastAsia"/>
                <w:color w:val="000000"/>
                <w:kern w:val="0"/>
                <w:sz w:val="28"/>
                <w:szCs w:val="28"/>
              </w:rPr>
              <w:t>表</w:t>
            </w:r>
            <w:proofErr w:type="gramStart"/>
            <w:r>
              <w:rPr>
                <w:rFonts w:ascii="宋体" w:hAnsi="宋体" w:cs="宋体" w:hint="eastAsia"/>
                <w:color w:val="000000"/>
                <w:kern w:val="0"/>
                <w:sz w:val="28"/>
                <w:szCs w:val="28"/>
              </w:rPr>
              <w:t>一</w:t>
            </w:r>
            <w:proofErr w:type="gramEnd"/>
            <w:r>
              <w:rPr>
                <w:rFonts w:ascii="宋体" w:hAnsi="宋体" w:cs="宋体" w:hint="eastAsia"/>
                <w:color w:val="000000"/>
                <w:kern w:val="0"/>
                <w:sz w:val="28"/>
                <w:szCs w:val="28"/>
              </w:rPr>
              <w:t>：</w:t>
            </w:r>
            <w:r w:rsidR="005B00B0" w:rsidRPr="00956B2C">
              <w:rPr>
                <w:rFonts w:ascii="宋体" w:hAnsi="宋体" w:cs="宋体" w:hint="eastAsia"/>
                <w:color w:val="000000"/>
                <w:kern w:val="0"/>
                <w:sz w:val="28"/>
                <w:szCs w:val="28"/>
              </w:rPr>
              <w:t>收入支出决算总表</w:t>
            </w:r>
          </w:p>
          <w:p w:rsidR="00956B2C" w:rsidRPr="00956B2C" w:rsidRDefault="00956B2C" w:rsidP="005B00B0">
            <w:pPr>
              <w:widowControl/>
              <w:jc w:val="center"/>
              <w:rPr>
                <w:rFonts w:ascii="宋体" w:hAnsi="宋体" w:cs="宋体"/>
                <w:color w:val="000000"/>
                <w:kern w:val="0"/>
                <w:sz w:val="18"/>
                <w:szCs w:val="18"/>
              </w:rPr>
            </w:pPr>
            <w:r>
              <w:rPr>
                <w:rFonts w:ascii="宋体" w:hAnsi="宋体" w:cs="宋体" w:hint="eastAsia"/>
                <w:color w:val="000000"/>
                <w:kern w:val="0"/>
                <w:sz w:val="24"/>
              </w:rPr>
              <w:t xml:space="preserve">                                                                </w:t>
            </w:r>
            <w:r w:rsidRPr="00956B2C">
              <w:rPr>
                <w:rFonts w:ascii="宋体" w:hAnsi="宋体" w:cs="宋体" w:hint="eastAsia"/>
                <w:color w:val="000000"/>
                <w:kern w:val="0"/>
                <w:sz w:val="18"/>
                <w:szCs w:val="18"/>
              </w:rPr>
              <w:t xml:space="preserve"> 单位：万元</w:t>
            </w:r>
          </w:p>
        </w:tc>
      </w:tr>
      <w:tr w:rsidR="005B00B0" w:rsidRPr="005B00B0" w:rsidTr="00956B2C">
        <w:trPr>
          <w:trHeight w:val="125"/>
        </w:trPr>
        <w:tc>
          <w:tcPr>
            <w:tcW w:w="5197"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5B00B0" w:rsidRPr="005B00B0" w:rsidRDefault="005B00B0" w:rsidP="005B00B0">
            <w:pPr>
              <w:widowControl/>
              <w:jc w:val="center"/>
              <w:rPr>
                <w:rFonts w:ascii="宋体" w:hAnsi="宋体" w:cs="宋体"/>
                <w:color w:val="000000"/>
                <w:kern w:val="0"/>
                <w:sz w:val="22"/>
                <w:szCs w:val="22"/>
              </w:rPr>
            </w:pPr>
            <w:r w:rsidRPr="005B00B0">
              <w:rPr>
                <w:rFonts w:ascii="宋体" w:hAnsi="宋体" w:cs="宋体" w:hint="eastAsia"/>
                <w:color w:val="000000"/>
                <w:kern w:val="0"/>
                <w:sz w:val="22"/>
                <w:szCs w:val="22"/>
              </w:rPr>
              <w:t>收入</w:t>
            </w:r>
          </w:p>
        </w:tc>
        <w:tc>
          <w:tcPr>
            <w:tcW w:w="3094" w:type="dxa"/>
            <w:tcBorders>
              <w:top w:val="single" w:sz="4" w:space="0" w:color="000000"/>
              <w:left w:val="nil"/>
              <w:bottom w:val="single" w:sz="4" w:space="0" w:color="000000"/>
              <w:right w:val="single" w:sz="4" w:space="0" w:color="000000"/>
            </w:tcBorders>
            <w:shd w:val="clear" w:color="FFFFFF" w:fill="C0C0C0"/>
            <w:noWrap/>
            <w:vAlign w:val="center"/>
            <w:hideMark/>
          </w:tcPr>
          <w:p w:rsidR="005B00B0" w:rsidRPr="005B00B0" w:rsidRDefault="005B00B0" w:rsidP="005B00B0">
            <w:pPr>
              <w:widowControl/>
              <w:jc w:val="center"/>
              <w:rPr>
                <w:rFonts w:ascii="宋体" w:hAnsi="宋体" w:cs="宋体"/>
                <w:color w:val="000000"/>
                <w:kern w:val="0"/>
                <w:sz w:val="22"/>
                <w:szCs w:val="22"/>
              </w:rPr>
            </w:pPr>
            <w:r w:rsidRPr="005B00B0">
              <w:rPr>
                <w:rFonts w:ascii="宋体" w:hAnsi="宋体" w:cs="宋体" w:hint="eastAsia"/>
                <w:color w:val="000000"/>
                <w:kern w:val="0"/>
                <w:sz w:val="22"/>
                <w:szCs w:val="22"/>
              </w:rPr>
              <w:t>支出</w:t>
            </w:r>
          </w:p>
        </w:tc>
        <w:tc>
          <w:tcPr>
            <w:tcW w:w="1330" w:type="dxa"/>
            <w:tcBorders>
              <w:top w:val="single" w:sz="4" w:space="0" w:color="000000"/>
              <w:left w:val="nil"/>
              <w:bottom w:val="single" w:sz="4" w:space="0" w:color="000000"/>
              <w:right w:val="single" w:sz="4" w:space="0" w:color="000000"/>
            </w:tcBorders>
            <w:shd w:val="clear" w:color="FFFFFF" w:fill="C0C0C0"/>
            <w:noWrap/>
            <w:vAlign w:val="center"/>
            <w:hideMark/>
          </w:tcPr>
          <w:p w:rsidR="005B00B0" w:rsidRPr="005B00B0" w:rsidRDefault="005B00B0" w:rsidP="005B00B0">
            <w:pPr>
              <w:widowControl/>
              <w:jc w:val="center"/>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r>
      <w:tr w:rsidR="005B00B0" w:rsidRPr="005B00B0" w:rsidTr="00956B2C">
        <w:trPr>
          <w:trHeight w:val="243"/>
        </w:trPr>
        <w:tc>
          <w:tcPr>
            <w:tcW w:w="3991" w:type="dxa"/>
            <w:tcBorders>
              <w:top w:val="nil"/>
              <w:left w:val="single" w:sz="4" w:space="0" w:color="000000"/>
              <w:bottom w:val="single" w:sz="4" w:space="0" w:color="000000"/>
              <w:right w:val="single" w:sz="4" w:space="0" w:color="000000"/>
            </w:tcBorders>
            <w:shd w:val="clear" w:color="FFFFFF" w:fill="C0C0C0"/>
            <w:noWrap/>
            <w:vAlign w:val="center"/>
            <w:hideMark/>
          </w:tcPr>
          <w:p w:rsidR="005B00B0" w:rsidRPr="005B00B0" w:rsidRDefault="005B00B0" w:rsidP="005B00B0">
            <w:pPr>
              <w:widowControl/>
              <w:jc w:val="center"/>
              <w:rPr>
                <w:rFonts w:ascii="宋体" w:hAnsi="宋体" w:cs="宋体"/>
                <w:color w:val="000000"/>
                <w:kern w:val="0"/>
                <w:sz w:val="22"/>
                <w:szCs w:val="22"/>
              </w:rPr>
            </w:pPr>
            <w:r w:rsidRPr="005B00B0">
              <w:rPr>
                <w:rFonts w:ascii="宋体" w:hAnsi="宋体" w:cs="宋体" w:hint="eastAsia"/>
                <w:color w:val="000000"/>
                <w:kern w:val="0"/>
                <w:sz w:val="22"/>
                <w:szCs w:val="22"/>
              </w:rPr>
              <w:t>项目</w:t>
            </w:r>
          </w:p>
        </w:tc>
        <w:tc>
          <w:tcPr>
            <w:tcW w:w="1206" w:type="dxa"/>
            <w:tcBorders>
              <w:top w:val="nil"/>
              <w:left w:val="nil"/>
              <w:bottom w:val="single" w:sz="4" w:space="0" w:color="000000"/>
              <w:right w:val="single" w:sz="4" w:space="0" w:color="000000"/>
            </w:tcBorders>
            <w:shd w:val="clear" w:color="FFFFFF" w:fill="C0C0C0"/>
            <w:noWrap/>
            <w:vAlign w:val="center"/>
            <w:hideMark/>
          </w:tcPr>
          <w:p w:rsidR="005B00B0" w:rsidRPr="005B00B0" w:rsidRDefault="005B00B0" w:rsidP="005B00B0">
            <w:pPr>
              <w:widowControl/>
              <w:jc w:val="center"/>
              <w:rPr>
                <w:rFonts w:ascii="宋体" w:hAnsi="宋体" w:cs="宋体"/>
                <w:color w:val="000000"/>
                <w:kern w:val="0"/>
                <w:sz w:val="22"/>
                <w:szCs w:val="22"/>
              </w:rPr>
            </w:pPr>
            <w:r w:rsidRPr="005B00B0">
              <w:rPr>
                <w:rFonts w:ascii="宋体" w:hAnsi="宋体" w:cs="宋体" w:hint="eastAsia"/>
                <w:color w:val="000000"/>
                <w:kern w:val="0"/>
                <w:sz w:val="22"/>
                <w:szCs w:val="22"/>
              </w:rPr>
              <w:t>金额</w:t>
            </w:r>
          </w:p>
        </w:tc>
        <w:tc>
          <w:tcPr>
            <w:tcW w:w="3094" w:type="dxa"/>
            <w:tcBorders>
              <w:top w:val="nil"/>
              <w:left w:val="nil"/>
              <w:bottom w:val="single" w:sz="4" w:space="0" w:color="000000"/>
              <w:right w:val="single" w:sz="4" w:space="0" w:color="000000"/>
            </w:tcBorders>
            <w:shd w:val="clear" w:color="FFFFFF" w:fill="C0C0C0"/>
            <w:noWrap/>
            <w:vAlign w:val="center"/>
            <w:hideMark/>
          </w:tcPr>
          <w:p w:rsidR="005B00B0" w:rsidRPr="005B00B0" w:rsidRDefault="005B00B0" w:rsidP="005B00B0">
            <w:pPr>
              <w:widowControl/>
              <w:jc w:val="center"/>
              <w:rPr>
                <w:rFonts w:ascii="宋体" w:hAnsi="宋体" w:cs="宋体"/>
                <w:color w:val="000000"/>
                <w:kern w:val="0"/>
                <w:sz w:val="22"/>
                <w:szCs w:val="22"/>
              </w:rPr>
            </w:pPr>
            <w:r w:rsidRPr="005B00B0">
              <w:rPr>
                <w:rFonts w:ascii="宋体" w:hAnsi="宋体" w:cs="宋体" w:hint="eastAsia"/>
                <w:color w:val="000000"/>
                <w:kern w:val="0"/>
                <w:sz w:val="22"/>
                <w:szCs w:val="22"/>
              </w:rPr>
              <w:t>项目</w:t>
            </w:r>
          </w:p>
        </w:tc>
        <w:tc>
          <w:tcPr>
            <w:tcW w:w="1330" w:type="dxa"/>
            <w:tcBorders>
              <w:top w:val="nil"/>
              <w:left w:val="nil"/>
              <w:bottom w:val="single" w:sz="4" w:space="0" w:color="000000"/>
              <w:right w:val="single" w:sz="4" w:space="0" w:color="000000"/>
            </w:tcBorders>
            <w:shd w:val="clear" w:color="FFFFFF" w:fill="C0C0C0"/>
            <w:noWrap/>
            <w:vAlign w:val="center"/>
            <w:hideMark/>
          </w:tcPr>
          <w:p w:rsidR="005B00B0" w:rsidRPr="005B00B0" w:rsidRDefault="005B00B0" w:rsidP="005B00B0">
            <w:pPr>
              <w:widowControl/>
              <w:jc w:val="center"/>
              <w:rPr>
                <w:rFonts w:ascii="宋体" w:hAnsi="宋体" w:cs="宋体"/>
                <w:color w:val="000000"/>
                <w:kern w:val="0"/>
                <w:sz w:val="22"/>
                <w:szCs w:val="22"/>
              </w:rPr>
            </w:pPr>
            <w:r w:rsidRPr="005B00B0">
              <w:rPr>
                <w:rFonts w:ascii="宋体" w:hAnsi="宋体" w:cs="宋体" w:hint="eastAsia"/>
                <w:color w:val="000000"/>
                <w:kern w:val="0"/>
                <w:sz w:val="22"/>
                <w:szCs w:val="22"/>
              </w:rPr>
              <w:t>金额</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一、一般公共预算财政拨款收入</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21,384.19</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一、一般公共服务支出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二、政府性基金预算财政拨款收入</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二、外交支出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三、国有资本经营预算财政拨款收入</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三、国防支出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四、上级补助收入</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四、公共安全支出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五、事业收入</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五、教育支出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六、经营收入</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六、科学技术支出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七、附属单位上缴收入</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七、文化旅游体育与传媒支出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八、其他收入</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5.93</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八、社会保障和就业支出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652.55</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九、卫生健康支出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198.32</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十、节能环保支出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1,687.49</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十一、城乡社区支出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30.00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十二、农林水支出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十三、交通运输支出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19,352.78</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十四、资源勘探工业信息等支出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十五、商业服务业等支出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十六、金融支出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十七、援助其他地区支出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十八、自然资源海洋气象等支出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十九、住房保障支出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287.80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二十、粮油物资储备支出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二十一、国有资本经营预算支出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二十二、灾害防治及应急管理支出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二十三、其他支出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102.42</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center"/>
              <w:rPr>
                <w:rFonts w:ascii="宋体" w:hAnsi="宋体" w:cs="宋体"/>
                <w:b/>
                <w:bCs/>
                <w:color w:val="000000"/>
                <w:kern w:val="0"/>
                <w:sz w:val="20"/>
                <w:szCs w:val="20"/>
              </w:rPr>
            </w:pPr>
            <w:r w:rsidRPr="005B00B0">
              <w:rPr>
                <w:rFonts w:ascii="宋体" w:hAnsi="宋体" w:cs="宋体" w:hint="eastAsia"/>
                <w:b/>
                <w:bCs/>
                <w:color w:val="000000"/>
                <w:kern w:val="0"/>
                <w:sz w:val="20"/>
                <w:szCs w:val="20"/>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0"/>
                <w:szCs w:val="20"/>
              </w:rPr>
            </w:pPr>
            <w:r w:rsidRPr="005B00B0">
              <w:rPr>
                <w:rFonts w:ascii="宋体" w:hAnsi="宋体" w:cs="宋体" w:hint="eastAsia"/>
                <w:color w:val="000000"/>
                <w:kern w:val="0"/>
                <w:sz w:val="20"/>
                <w:szCs w:val="20"/>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二十四、债务还本支出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0"/>
                <w:szCs w:val="20"/>
              </w:rPr>
            </w:pPr>
            <w:r w:rsidRPr="005B00B0">
              <w:rPr>
                <w:rFonts w:ascii="宋体" w:hAnsi="宋体" w:cs="宋体" w:hint="eastAsia"/>
                <w:color w:val="000000"/>
                <w:kern w:val="0"/>
                <w:sz w:val="20"/>
                <w:szCs w:val="20"/>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0"/>
                <w:szCs w:val="20"/>
              </w:rPr>
            </w:pPr>
            <w:r w:rsidRPr="005B00B0">
              <w:rPr>
                <w:rFonts w:ascii="宋体" w:hAnsi="宋体" w:cs="宋体" w:hint="eastAsia"/>
                <w:color w:val="000000"/>
                <w:kern w:val="0"/>
                <w:sz w:val="20"/>
                <w:szCs w:val="20"/>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二十五、债务付息支出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437"/>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0"/>
                <w:szCs w:val="20"/>
              </w:rPr>
            </w:pPr>
            <w:r w:rsidRPr="005B00B0">
              <w:rPr>
                <w:rFonts w:ascii="宋体" w:hAnsi="宋体" w:cs="宋体" w:hint="eastAsia"/>
                <w:color w:val="000000"/>
                <w:kern w:val="0"/>
                <w:sz w:val="20"/>
                <w:szCs w:val="20"/>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0"/>
                <w:szCs w:val="20"/>
              </w:rPr>
            </w:pPr>
            <w:r w:rsidRPr="005B00B0">
              <w:rPr>
                <w:rFonts w:ascii="宋体" w:hAnsi="宋体" w:cs="宋体" w:hint="eastAsia"/>
                <w:color w:val="000000"/>
                <w:kern w:val="0"/>
                <w:sz w:val="20"/>
                <w:szCs w:val="20"/>
              </w:rPr>
              <w:t xml:space="preserve">　</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二十六、抗</w:t>
            </w:r>
            <w:proofErr w:type="gramStart"/>
            <w:r w:rsidRPr="005B00B0">
              <w:rPr>
                <w:rFonts w:ascii="宋体" w:hAnsi="宋体" w:cs="宋体" w:hint="eastAsia"/>
                <w:color w:val="000000"/>
                <w:kern w:val="0"/>
                <w:sz w:val="22"/>
                <w:szCs w:val="22"/>
              </w:rPr>
              <w:t>疫</w:t>
            </w:r>
            <w:proofErr w:type="gramEnd"/>
            <w:r w:rsidRPr="005B00B0">
              <w:rPr>
                <w:rFonts w:ascii="宋体" w:hAnsi="宋体" w:cs="宋体" w:hint="eastAsia"/>
                <w:color w:val="000000"/>
                <w:kern w:val="0"/>
                <w:sz w:val="22"/>
                <w:szCs w:val="22"/>
              </w:rPr>
              <w:t>特别国债安排的支出</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center"/>
              <w:rPr>
                <w:rFonts w:ascii="宋体" w:hAnsi="宋体" w:cs="宋体"/>
                <w:b/>
                <w:bCs/>
                <w:color w:val="000000"/>
                <w:kern w:val="0"/>
                <w:sz w:val="22"/>
                <w:szCs w:val="22"/>
              </w:rPr>
            </w:pPr>
            <w:r w:rsidRPr="005B00B0">
              <w:rPr>
                <w:rFonts w:ascii="宋体" w:hAnsi="宋体" w:cs="宋体" w:hint="eastAsia"/>
                <w:b/>
                <w:bCs/>
                <w:color w:val="000000"/>
                <w:kern w:val="0"/>
                <w:sz w:val="22"/>
                <w:szCs w:val="22"/>
              </w:rPr>
              <w:t>本年收入合计</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21,390.12</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center"/>
              <w:rPr>
                <w:rFonts w:ascii="宋体" w:hAnsi="宋体" w:cs="宋体"/>
                <w:b/>
                <w:bCs/>
                <w:color w:val="000000"/>
                <w:kern w:val="0"/>
                <w:sz w:val="22"/>
                <w:szCs w:val="22"/>
              </w:rPr>
            </w:pPr>
            <w:r w:rsidRPr="005B00B0">
              <w:rPr>
                <w:rFonts w:ascii="宋体" w:hAnsi="宋体" w:cs="宋体" w:hint="eastAsia"/>
                <w:b/>
                <w:bCs/>
                <w:color w:val="000000"/>
                <w:kern w:val="0"/>
                <w:sz w:val="22"/>
                <w:szCs w:val="22"/>
              </w:rPr>
              <w:t>本年支出合计</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22,311.36</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使用非财政拨款结余</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结余分配</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0.00</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年初结转和结余</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2,648.40</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年末结转和结余</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1,727.16</w:t>
            </w:r>
          </w:p>
        </w:tc>
      </w:tr>
      <w:tr w:rsidR="005B00B0" w:rsidRPr="005B00B0" w:rsidTr="00956B2C">
        <w:trPr>
          <w:trHeight w:val="270"/>
        </w:trPr>
        <w:tc>
          <w:tcPr>
            <w:tcW w:w="3991" w:type="dxa"/>
            <w:tcBorders>
              <w:top w:val="nil"/>
              <w:left w:val="single" w:sz="4" w:space="0" w:color="000000"/>
              <w:bottom w:val="single" w:sz="4" w:space="0" w:color="000000"/>
              <w:right w:val="single" w:sz="4" w:space="0" w:color="000000"/>
            </w:tcBorders>
            <w:shd w:val="clear" w:color="auto" w:fill="auto"/>
            <w:noWrap/>
            <w:vAlign w:val="center"/>
            <w:hideMark/>
          </w:tcPr>
          <w:p w:rsidR="005B00B0" w:rsidRPr="005B00B0" w:rsidRDefault="005B00B0" w:rsidP="005B00B0">
            <w:pPr>
              <w:widowControl/>
              <w:jc w:val="center"/>
              <w:rPr>
                <w:rFonts w:ascii="宋体" w:hAnsi="宋体" w:cs="宋体"/>
                <w:b/>
                <w:bCs/>
                <w:color w:val="000000"/>
                <w:kern w:val="0"/>
                <w:sz w:val="22"/>
                <w:szCs w:val="22"/>
              </w:rPr>
            </w:pPr>
            <w:r w:rsidRPr="005B00B0">
              <w:rPr>
                <w:rFonts w:ascii="宋体" w:hAnsi="宋体" w:cs="宋体" w:hint="eastAsia"/>
                <w:b/>
                <w:bCs/>
                <w:color w:val="000000"/>
                <w:kern w:val="0"/>
                <w:sz w:val="22"/>
                <w:szCs w:val="22"/>
              </w:rPr>
              <w:t>总计</w:t>
            </w:r>
          </w:p>
        </w:tc>
        <w:tc>
          <w:tcPr>
            <w:tcW w:w="1206"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24,038.52</w:t>
            </w:r>
          </w:p>
        </w:tc>
        <w:tc>
          <w:tcPr>
            <w:tcW w:w="3094"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center"/>
              <w:rPr>
                <w:rFonts w:ascii="宋体" w:hAnsi="宋体" w:cs="宋体"/>
                <w:b/>
                <w:bCs/>
                <w:color w:val="000000"/>
                <w:kern w:val="0"/>
                <w:sz w:val="22"/>
                <w:szCs w:val="22"/>
              </w:rPr>
            </w:pPr>
            <w:r w:rsidRPr="005B00B0">
              <w:rPr>
                <w:rFonts w:ascii="宋体" w:hAnsi="宋体" w:cs="宋体" w:hint="eastAsia"/>
                <w:b/>
                <w:bCs/>
                <w:color w:val="000000"/>
                <w:kern w:val="0"/>
                <w:sz w:val="22"/>
                <w:szCs w:val="22"/>
              </w:rPr>
              <w:t>总计</w:t>
            </w:r>
          </w:p>
        </w:tc>
        <w:tc>
          <w:tcPr>
            <w:tcW w:w="1330" w:type="dxa"/>
            <w:tcBorders>
              <w:top w:val="nil"/>
              <w:left w:val="nil"/>
              <w:bottom w:val="single" w:sz="4" w:space="0" w:color="000000"/>
              <w:right w:val="single" w:sz="4" w:space="0" w:color="000000"/>
            </w:tcBorders>
            <w:shd w:val="clear" w:color="auto" w:fill="auto"/>
            <w:noWrap/>
            <w:vAlign w:val="center"/>
            <w:hideMark/>
          </w:tcPr>
          <w:p w:rsidR="005B00B0" w:rsidRPr="005B00B0" w:rsidRDefault="005B00B0" w:rsidP="005B00B0">
            <w:pPr>
              <w:widowControl/>
              <w:jc w:val="right"/>
              <w:rPr>
                <w:rFonts w:ascii="宋体" w:hAnsi="宋体" w:cs="宋体"/>
                <w:color w:val="000000"/>
                <w:kern w:val="0"/>
                <w:sz w:val="22"/>
                <w:szCs w:val="22"/>
              </w:rPr>
            </w:pPr>
            <w:r w:rsidRPr="005B00B0">
              <w:rPr>
                <w:rFonts w:ascii="宋体" w:hAnsi="宋体" w:cs="宋体" w:hint="eastAsia"/>
                <w:color w:val="000000"/>
                <w:kern w:val="0"/>
                <w:sz w:val="22"/>
                <w:szCs w:val="22"/>
              </w:rPr>
              <w:t>24,038.52</w:t>
            </w:r>
          </w:p>
        </w:tc>
      </w:tr>
      <w:tr w:rsidR="005B00B0" w:rsidRPr="005B00B0" w:rsidTr="00956B2C">
        <w:trPr>
          <w:trHeight w:val="270"/>
        </w:trPr>
        <w:tc>
          <w:tcPr>
            <w:tcW w:w="9621" w:type="dxa"/>
            <w:gridSpan w:val="4"/>
            <w:tcBorders>
              <w:top w:val="single" w:sz="4" w:space="0" w:color="000000"/>
              <w:left w:val="nil"/>
              <w:bottom w:val="nil"/>
              <w:right w:val="nil"/>
            </w:tcBorders>
            <w:shd w:val="clear" w:color="auto" w:fill="auto"/>
            <w:noWrap/>
            <w:vAlign w:val="center"/>
            <w:hideMark/>
          </w:tcPr>
          <w:p w:rsidR="005B00B0" w:rsidRPr="005B00B0" w:rsidRDefault="005B00B0" w:rsidP="005B00B0">
            <w:pPr>
              <w:widowControl/>
              <w:jc w:val="left"/>
              <w:rPr>
                <w:rFonts w:ascii="宋体" w:hAnsi="宋体" w:cs="宋体"/>
                <w:color w:val="000000"/>
                <w:kern w:val="0"/>
                <w:sz w:val="22"/>
                <w:szCs w:val="22"/>
              </w:rPr>
            </w:pPr>
            <w:r w:rsidRPr="005B00B0">
              <w:rPr>
                <w:rFonts w:ascii="宋体" w:hAnsi="宋体" w:cs="宋体" w:hint="eastAsia"/>
                <w:color w:val="000000"/>
                <w:kern w:val="0"/>
                <w:sz w:val="22"/>
                <w:szCs w:val="22"/>
              </w:rPr>
              <w:t>注：本表反映部门本年度的总收支和年末结转结余情况。</w:t>
            </w:r>
          </w:p>
        </w:tc>
      </w:tr>
    </w:tbl>
    <w:p w:rsidR="009B4883" w:rsidRDefault="009B4883" w:rsidP="005B00B0">
      <w:pPr>
        <w:widowControl/>
        <w:jc w:val="left"/>
        <w:rPr>
          <w:rFonts w:ascii="宋体" w:hAnsi="宋体" w:cs="宋体"/>
          <w:color w:val="000000"/>
          <w:kern w:val="0"/>
          <w:sz w:val="22"/>
          <w:szCs w:val="22"/>
        </w:rPr>
        <w:sectPr w:rsidR="009B4883" w:rsidSect="00A705C5">
          <w:footerReference w:type="even" r:id="rId10"/>
          <w:footerReference w:type="default" r:id="rId11"/>
          <w:pgSz w:w="11906" w:h="16838"/>
          <w:pgMar w:top="1440" w:right="1378" w:bottom="1440" w:left="1797" w:header="851" w:footer="992" w:gutter="0"/>
          <w:pgNumType w:fmt="numberInDash"/>
          <w:cols w:space="720"/>
          <w:docGrid w:type="lines" w:linePitch="312"/>
        </w:sectPr>
      </w:pPr>
    </w:p>
    <w:tbl>
      <w:tblPr>
        <w:tblW w:w="15032" w:type="dxa"/>
        <w:tblInd w:w="-521" w:type="dxa"/>
        <w:tblLook w:val="04A0" w:firstRow="1" w:lastRow="0" w:firstColumn="1" w:lastColumn="0" w:noHBand="0" w:noVBand="1"/>
      </w:tblPr>
      <w:tblGrid>
        <w:gridCol w:w="1647"/>
        <w:gridCol w:w="1405"/>
        <w:gridCol w:w="1232"/>
        <w:gridCol w:w="236"/>
        <w:gridCol w:w="1874"/>
        <w:gridCol w:w="1985"/>
        <w:gridCol w:w="1275"/>
        <w:gridCol w:w="1134"/>
        <w:gridCol w:w="1276"/>
        <w:gridCol w:w="992"/>
        <w:gridCol w:w="1976"/>
      </w:tblGrid>
      <w:tr w:rsidR="00AC3B08" w:rsidRPr="00AC3B08" w:rsidTr="00AC3B08">
        <w:trPr>
          <w:trHeight w:val="570"/>
        </w:trPr>
        <w:tc>
          <w:tcPr>
            <w:tcW w:w="15032" w:type="dxa"/>
            <w:gridSpan w:val="11"/>
            <w:tcBorders>
              <w:top w:val="nil"/>
              <w:left w:val="nil"/>
              <w:bottom w:val="nil"/>
              <w:right w:val="nil"/>
            </w:tcBorders>
            <w:shd w:val="clear" w:color="auto" w:fill="auto"/>
            <w:noWrap/>
            <w:vAlign w:val="bottom"/>
            <w:hideMark/>
          </w:tcPr>
          <w:p w:rsidR="00AC3B08" w:rsidRPr="00AC3B08" w:rsidRDefault="009B44B3" w:rsidP="00AC3B08">
            <w:pPr>
              <w:widowControl/>
              <w:jc w:val="center"/>
              <w:rPr>
                <w:rFonts w:ascii="宋体" w:hAnsi="宋体" w:cs="宋体"/>
                <w:color w:val="000000"/>
                <w:kern w:val="0"/>
                <w:sz w:val="30"/>
                <w:szCs w:val="30"/>
              </w:rPr>
            </w:pPr>
            <w:r>
              <w:rPr>
                <w:rFonts w:ascii="宋体" w:hAnsi="宋体" w:cs="宋体" w:hint="eastAsia"/>
                <w:color w:val="000000"/>
                <w:kern w:val="0"/>
                <w:sz w:val="30"/>
                <w:szCs w:val="30"/>
              </w:rPr>
              <w:lastRenderedPageBreak/>
              <w:t>表二：</w:t>
            </w:r>
            <w:r w:rsidR="00AC3B08" w:rsidRPr="00AC3B08">
              <w:rPr>
                <w:rFonts w:ascii="宋体" w:hAnsi="宋体" w:cs="宋体" w:hint="eastAsia"/>
                <w:color w:val="000000"/>
                <w:kern w:val="0"/>
                <w:sz w:val="30"/>
                <w:szCs w:val="30"/>
              </w:rPr>
              <w:t>收入决算表</w:t>
            </w:r>
          </w:p>
        </w:tc>
      </w:tr>
      <w:tr w:rsidR="00AC3B08" w:rsidRPr="00AC3B08" w:rsidTr="00AC3B08">
        <w:trPr>
          <w:trHeight w:val="270"/>
        </w:trPr>
        <w:tc>
          <w:tcPr>
            <w:tcW w:w="1647" w:type="dxa"/>
            <w:tcBorders>
              <w:top w:val="nil"/>
              <w:left w:val="nil"/>
              <w:bottom w:val="nil"/>
              <w:right w:val="nil"/>
            </w:tcBorders>
            <w:shd w:val="clear" w:color="auto" w:fill="auto"/>
            <w:noWrap/>
            <w:vAlign w:val="bottom"/>
            <w:hideMark/>
          </w:tcPr>
          <w:p w:rsidR="00AC3B08" w:rsidRPr="00AC3B08" w:rsidRDefault="00AC3B08" w:rsidP="00AC3B08">
            <w:pPr>
              <w:widowControl/>
              <w:jc w:val="left"/>
              <w:rPr>
                <w:rFonts w:ascii="宋体" w:hAnsi="宋体" w:cs="宋体"/>
                <w:color w:val="000000"/>
                <w:kern w:val="0"/>
                <w:sz w:val="20"/>
                <w:szCs w:val="20"/>
              </w:rPr>
            </w:pPr>
          </w:p>
        </w:tc>
        <w:tc>
          <w:tcPr>
            <w:tcW w:w="1405" w:type="dxa"/>
            <w:tcBorders>
              <w:top w:val="nil"/>
              <w:left w:val="nil"/>
              <w:bottom w:val="nil"/>
              <w:right w:val="nil"/>
            </w:tcBorders>
            <w:shd w:val="clear" w:color="auto" w:fill="auto"/>
            <w:noWrap/>
            <w:vAlign w:val="bottom"/>
            <w:hideMark/>
          </w:tcPr>
          <w:p w:rsidR="00AC3B08" w:rsidRPr="00AC3B08" w:rsidRDefault="00AC3B08" w:rsidP="00AC3B08">
            <w:pPr>
              <w:widowControl/>
              <w:jc w:val="left"/>
              <w:rPr>
                <w:rFonts w:ascii="Arial" w:hAnsi="Arial" w:cs="Arial"/>
                <w:color w:val="000000"/>
                <w:kern w:val="0"/>
                <w:sz w:val="20"/>
                <w:szCs w:val="20"/>
              </w:rPr>
            </w:pPr>
          </w:p>
        </w:tc>
        <w:tc>
          <w:tcPr>
            <w:tcW w:w="1232" w:type="dxa"/>
            <w:tcBorders>
              <w:top w:val="nil"/>
              <w:left w:val="nil"/>
              <w:bottom w:val="nil"/>
              <w:right w:val="nil"/>
            </w:tcBorders>
            <w:shd w:val="clear" w:color="auto" w:fill="auto"/>
            <w:noWrap/>
            <w:vAlign w:val="bottom"/>
            <w:hideMark/>
          </w:tcPr>
          <w:p w:rsidR="00AC3B08" w:rsidRPr="00AC3B08" w:rsidRDefault="00AC3B08" w:rsidP="00AC3B08">
            <w:pPr>
              <w:widowControl/>
              <w:jc w:val="left"/>
              <w:rPr>
                <w:rFonts w:ascii="Arial" w:hAnsi="Arial" w:cs="Arial"/>
                <w:color w:val="000000"/>
                <w:kern w:val="0"/>
                <w:sz w:val="20"/>
                <w:szCs w:val="20"/>
              </w:rPr>
            </w:pPr>
          </w:p>
        </w:tc>
        <w:tc>
          <w:tcPr>
            <w:tcW w:w="236" w:type="dxa"/>
            <w:tcBorders>
              <w:top w:val="nil"/>
              <w:left w:val="nil"/>
              <w:bottom w:val="nil"/>
              <w:right w:val="nil"/>
            </w:tcBorders>
            <w:shd w:val="clear" w:color="auto" w:fill="auto"/>
            <w:noWrap/>
            <w:vAlign w:val="bottom"/>
            <w:hideMark/>
          </w:tcPr>
          <w:p w:rsidR="00AC3B08" w:rsidRPr="00AC3B08" w:rsidRDefault="00AC3B08" w:rsidP="00AC3B08">
            <w:pPr>
              <w:widowControl/>
              <w:jc w:val="left"/>
              <w:rPr>
                <w:rFonts w:ascii="Arial" w:hAnsi="Arial" w:cs="Arial"/>
                <w:color w:val="000000"/>
                <w:kern w:val="0"/>
                <w:sz w:val="20"/>
                <w:szCs w:val="20"/>
              </w:rPr>
            </w:pPr>
          </w:p>
        </w:tc>
        <w:tc>
          <w:tcPr>
            <w:tcW w:w="1874" w:type="dxa"/>
            <w:tcBorders>
              <w:top w:val="nil"/>
              <w:left w:val="nil"/>
              <w:bottom w:val="nil"/>
              <w:right w:val="nil"/>
            </w:tcBorders>
            <w:shd w:val="clear" w:color="auto" w:fill="auto"/>
            <w:noWrap/>
            <w:vAlign w:val="bottom"/>
            <w:hideMark/>
          </w:tcPr>
          <w:p w:rsidR="00AC3B08" w:rsidRPr="00AC3B08" w:rsidRDefault="00AC3B08" w:rsidP="00AC3B08">
            <w:pPr>
              <w:widowControl/>
              <w:jc w:val="left"/>
              <w:rPr>
                <w:rFonts w:ascii="Arial" w:hAnsi="Arial" w:cs="Arial"/>
                <w:color w:val="000000"/>
                <w:kern w:val="0"/>
                <w:sz w:val="20"/>
                <w:szCs w:val="20"/>
              </w:rPr>
            </w:pPr>
          </w:p>
        </w:tc>
        <w:tc>
          <w:tcPr>
            <w:tcW w:w="1985" w:type="dxa"/>
            <w:tcBorders>
              <w:top w:val="nil"/>
              <w:left w:val="nil"/>
              <w:bottom w:val="nil"/>
              <w:right w:val="nil"/>
            </w:tcBorders>
            <w:shd w:val="clear" w:color="auto" w:fill="auto"/>
            <w:noWrap/>
            <w:vAlign w:val="bottom"/>
            <w:hideMark/>
          </w:tcPr>
          <w:p w:rsidR="00AC3B08" w:rsidRPr="00AC3B08" w:rsidRDefault="00AC3B08" w:rsidP="00AC3B08">
            <w:pPr>
              <w:widowControl/>
              <w:jc w:val="left"/>
              <w:rPr>
                <w:rFonts w:ascii="Arial" w:hAnsi="Arial" w:cs="Arial"/>
                <w:color w:val="000000"/>
                <w:kern w:val="0"/>
                <w:sz w:val="20"/>
                <w:szCs w:val="20"/>
              </w:rPr>
            </w:pPr>
          </w:p>
        </w:tc>
        <w:tc>
          <w:tcPr>
            <w:tcW w:w="1275" w:type="dxa"/>
            <w:tcBorders>
              <w:top w:val="nil"/>
              <w:left w:val="nil"/>
              <w:bottom w:val="nil"/>
              <w:right w:val="nil"/>
            </w:tcBorders>
            <w:shd w:val="clear" w:color="auto" w:fill="auto"/>
            <w:noWrap/>
            <w:vAlign w:val="bottom"/>
            <w:hideMark/>
          </w:tcPr>
          <w:p w:rsidR="00AC3B08" w:rsidRPr="00AC3B08" w:rsidRDefault="00AC3B08" w:rsidP="00AC3B08">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AC3B08" w:rsidRPr="00AC3B08" w:rsidRDefault="00AC3B08" w:rsidP="00AC3B08">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noWrap/>
            <w:vAlign w:val="bottom"/>
            <w:hideMark/>
          </w:tcPr>
          <w:p w:rsidR="00AC3B08" w:rsidRPr="00AC3B08" w:rsidRDefault="00AC3B08" w:rsidP="00AC3B08">
            <w:pPr>
              <w:widowControl/>
              <w:jc w:val="left"/>
              <w:rPr>
                <w:rFonts w:ascii="Arial" w:hAnsi="Arial" w:cs="Arial"/>
                <w:color w:val="000000"/>
                <w:kern w:val="0"/>
                <w:sz w:val="20"/>
                <w:szCs w:val="20"/>
              </w:rPr>
            </w:pPr>
          </w:p>
        </w:tc>
        <w:tc>
          <w:tcPr>
            <w:tcW w:w="992" w:type="dxa"/>
            <w:tcBorders>
              <w:top w:val="nil"/>
              <w:left w:val="nil"/>
              <w:bottom w:val="nil"/>
              <w:right w:val="nil"/>
            </w:tcBorders>
            <w:shd w:val="clear" w:color="auto" w:fill="auto"/>
            <w:noWrap/>
            <w:vAlign w:val="bottom"/>
            <w:hideMark/>
          </w:tcPr>
          <w:p w:rsidR="00AC3B08" w:rsidRPr="00AC3B08" w:rsidRDefault="00AC3B08" w:rsidP="00AC3B08">
            <w:pPr>
              <w:widowControl/>
              <w:jc w:val="left"/>
              <w:rPr>
                <w:rFonts w:ascii="Arial" w:hAnsi="Arial" w:cs="Arial"/>
                <w:color w:val="000000"/>
                <w:kern w:val="0"/>
                <w:sz w:val="20"/>
                <w:szCs w:val="20"/>
              </w:rPr>
            </w:pPr>
          </w:p>
        </w:tc>
        <w:tc>
          <w:tcPr>
            <w:tcW w:w="1976" w:type="dxa"/>
            <w:tcBorders>
              <w:top w:val="nil"/>
              <w:left w:val="nil"/>
              <w:bottom w:val="nil"/>
              <w:right w:val="nil"/>
            </w:tcBorders>
            <w:shd w:val="clear" w:color="auto" w:fill="auto"/>
            <w:noWrap/>
            <w:vAlign w:val="bottom"/>
            <w:hideMark/>
          </w:tcPr>
          <w:p w:rsidR="00AC3B08" w:rsidRPr="00AC3B08" w:rsidRDefault="00AC3B08" w:rsidP="00AC3B08">
            <w:pPr>
              <w:widowControl/>
              <w:jc w:val="right"/>
              <w:rPr>
                <w:rFonts w:ascii="宋体" w:hAnsi="宋体" w:cs="宋体"/>
                <w:color w:val="000000"/>
                <w:kern w:val="0"/>
                <w:sz w:val="20"/>
                <w:szCs w:val="20"/>
              </w:rPr>
            </w:pPr>
            <w:r w:rsidRPr="00AC3B08">
              <w:rPr>
                <w:rFonts w:ascii="宋体" w:hAnsi="宋体" w:cs="宋体" w:hint="eastAsia"/>
                <w:color w:val="000000"/>
                <w:kern w:val="0"/>
                <w:sz w:val="20"/>
                <w:szCs w:val="20"/>
              </w:rPr>
              <w:t>金额单位：万元</w:t>
            </w:r>
          </w:p>
        </w:tc>
      </w:tr>
      <w:tr w:rsidR="00AC3B08" w:rsidRPr="00AC3B08" w:rsidTr="00AC3B08">
        <w:trPr>
          <w:trHeight w:val="315"/>
        </w:trPr>
        <w:tc>
          <w:tcPr>
            <w:tcW w:w="4284"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项目</w:t>
            </w:r>
          </w:p>
        </w:tc>
        <w:tc>
          <w:tcPr>
            <w:tcW w:w="2110" w:type="dxa"/>
            <w:gridSpan w:val="2"/>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本年收入合计</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财政拨款收入</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上级补助收入</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事业收入</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经营收入</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附属单位上缴收入</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其他收入</w:t>
            </w:r>
          </w:p>
        </w:tc>
      </w:tr>
      <w:tr w:rsidR="00AC3B08" w:rsidRPr="00AC3B08" w:rsidTr="00AC3B08">
        <w:trPr>
          <w:trHeight w:val="540"/>
        </w:trPr>
        <w:tc>
          <w:tcPr>
            <w:tcW w:w="1647"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功能分类科目编码</w:t>
            </w:r>
          </w:p>
        </w:tc>
        <w:tc>
          <w:tcPr>
            <w:tcW w:w="2637" w:type="dxa"/>
            <w:gridSpan w:val="2"/>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科目名称</w:t>
            </w:r>
          </w:p>
        </w:tc>
        <w:tc>
          <w:tcPr>
            <w:tcW w:w="2110" w:type="dxa"/>
            <w:gridSpan w:val="2"/>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1976"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r>
      <w:tr w:rsidR="00AC3B08" w:rsidRPr="00AC3B08" w:rsidTr="00AC3B08">
        <w:trPr>
          <w:trHeight w:val="312"/>
        </w:trPr>
        <w:tc>
          <w:tcPr>
            <w:tcW w:w="1647" w:type="dxa"/>
            <w:vMerge/>
            <w:tcBorders>
              <w:top w:val="nil"/>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2637" w:type="dxa"/>
            <w:gridSpan w:val="2"/>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2110" w:type="dxa"/>
            <w:gridSpan w:val="2"/>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1976"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r>
      <w:tr w:rsidR="00AC3B08" w:rsidRPr="00AC3B08" w:rsidTr="00AC3B08">
        <w:trPr>
          <w:trHeight w:val="312"/>
        </w:trPr>
        <w:tc>
          <w:tcPr>
            <w:tcW w:w="1647" w:type="dxa"/>
            <w:vMerge/>
            <w:tcBorders>
              <w:top w:val="nil"/>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2637" w:type="dxa"/>
            <w:gridSpan w:val="2"/>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2110" w:type="dxa"/>
            <w:gridSpan w:val="2"/>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c>
          <w:tcPr>
            <w:tcW w:w="1976" w:type="dxa"/>
            <w:vMerge/>
            <w:tcBorders>
              <w:top w:val="single" w:sz="4" w:space="0" w:color="000000"/>
              <w:left w:val="single" w:sz="4" w:space="0" w:color="000000"/>
              <w:bottom w:val="single" w:sz="4" w:space="0" w:color="000000"/>
              <w:right w:val="single" w:sz="4" w:space="0" w:color="000000"/>
            </w:tcBorders>
            <w:vAlign w:val="center"/>
            <w:hideMark/>
          </w:tcPr>
          <w:p w:rsidR="00AC3B08" w:rsidRPr="00AC3B08" w:rsidRDefault="00AC3B08" w:rsidP="00AC3B08">
            <w:pPr>
              <w:widowControl/>
              <w:jc w:val="left"/>
              <w:rPr>
                <w:rFonts w:ascii="宋体" w:hAnsi="宋体" w:cs="宋体"/>
                <w:color w:val="000000"/>
                <w:kern w:val="0"/>
                <w:sz w:val="22"/>
                <w:szCs w:val="22"/>
              </w:rPr>
            </w:pPr>
          </w:p>
        </w:tc>
      </w:tr>
      <w:tr w:rsidR="00AC3B08" w:rsidRPr="00AC3B08" w:rsidTr="00AC3B08">
        <w:trPr>
          <w:trHeight w:val="270"/>
        </w:trPr>
        <w:tc>
          <w:tcPr>
            <w:tcW w:w="4284"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栏次</w:t>
            </w:r>
          </w:p>
        </w:tc>
        <w:tc>
          <w:tcPr>
            <w:tcW w:w="2110" w:type="dxa"/>
            <w:gridSpan w:val="2"/>
            <w:tcBorders>
              <w:top w:val="nil"/>
              <w:left w:val="nil"/>
              <w:bottom w:val="single" w:sz="4" w:space="0" w:color="000000"/>
              <w:right w:val="single" w:sz="4" w:space="0" w:color="000000"/>
            </w:tcBorders>
            <w:shd w:val="clear" w:color="FFFFFF" w:fill="C0C0C0"/>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w:t>
            </w:r>
          </w:p>
        </w:tc>
        <w:tc>
          <w:tcPr>
            <w:tcW w:w="1985" w:type="dxa"/>
            <w:tcBorders>
              <w:top w:val="nil"/>
              <w:left w:val="nil"/>
              <w:bottom w:val="single" w:sz="4" w:space="0" w:color="000000"/>
              <w:right w:val="single" w:sz="4" w:space="0" w:color="000000"/>
            </w:tcBorders>
            <w:shd w:val="clear" w:color="FFFFFF" w:fill="C0C0C0"/>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w:t>
            </w:r>
          </w:p>
        </w:tc>
        <w:tc>
          <w:tcPr>
            <w:tcW w:w="1275" w:type="dxa"/>
            <w:tcBorders>
              <w:top w:val="nil"/>
              <w:left w:val="nil"/>
              <w:bottom w:val="single" w:sz="4" w:space="0" w:color="000000"/>
              <w:right w:val="single" w:sz="4" w:space="0" w:color="000000"/>
            </w:tcBorders>
            <w:shd w:val="clear" w:color="FFFFFF" w:fill="C0C0C0"/>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3</w:t>
            </w:r>
          </w:p>
        </w:tc>
        <w:tc>
          <w:tcPr>
            <w:tcW w:w="1134" w:type="dxa"/>
            <w:tcBorders>
              <w:top w:val="nil"/>
              <w:left w:val="nil"/>
              <w:bottom w:val="single" w:sz="4" w:space="0" w:color="000000"/>
              <w:right w:val="single" w:sz="4" w:space="0" w:color="000000"/>
            </w:tcBorders>
            <w:shd w:val="clear" w:color="FFFFFF" w:fill="C0C0C0"/>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4</w:t>
            </w:r>
          </w:p>
        </w:tc>
        <w:tc>
          <w:tcPr>
            <w:tcW w:w="1276" w:type="dxa"/>
            <w:tcBorders>
              <w:top w:val="nil"/>
              <w:left w:val="nil"/>
              <w:bottom w:val="single" w:sz="4" w:space="0" w:color="000000"/>
              <w:right w:val="single" w:sz="4" w:space="0" w:color="000000"/>
            </w:tcBorders>
            <w:shd w:val="clear" w:color="FFFFFF" w:fill="C0C0C0"/>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5</w:t>
            </w:r>
          </w:p>
        </w:tc>
        <w:tc>
          <w:tcPr>
            <w:tcW w:w="992" w:type="dxa"/>
            <w:tcBorders>
              <w:top w:val="nil"/>
              <w:left w:val="nil"/>
              <w:bottom w:val="single" w:sz="4" w:space="0" w:color="000000"/>
              <w:right w:val="single" w:sz="4" w:space="0" w:color="000000"/>
            </w:tcBorders>
            <w:shd w:val="clear" w:color="FFFFFF" w:fill="C0C0C0"/>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6</w:t>
            </w:r>
          </w:p>
        </w:tc>
        <w:tc>
          <w:tcPr>
            <w:tcW w:w="1976" w:type="dxa"/>
            <w:tcBorders>
              <w:top w:val="nil"/>
              <w:left w:val="nil"/>
              <w:bottom w:val="single" w:sz="4" w:space="0" w:color="000000"/>
              <w:right w:val="single" w:sz="4" w:space="0" w:color="000000"/>
            </w:tcBorders>
            <w:shd w:val="clear" w:color="FFFFFF" w:fill="C0C0C0"/>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7</w:t>
            </w:r>
          </w:p>
        </w:tc>
      </w:tr>
      <w:tr w:rsidR="00AC3B08" w:rsidRPr="00AC3B08" w:rsidTr="00AC3B08">
        <w:trPr>
          <w:trHeight w:val="270"/>
        </w:trPr>
        <w:tc>
          <w:tcPr>
            <w:tcW w:w="4284" w:type="dxa"/>
            <w:gridSpan w:val="3"/>
            <w:tcBorders>
              <w:top w:val="single" w:sz="4" w:space="0" w:color="000000"/>
              <w:left w:val="single" w:sz="4" w:space="0" w:color="000000"/>
              <w:bottom w:val="nil"/>
              <w:right w:val="single" w:sz="4" w:space="0" w:color="000000"/>
            </w:tcBorders>
            <w:shd w:val="clear" w:color="FFFFFF" w:fill="C0C0C0"/>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合计</w:t>
            </w:r>
          </w:p>
        </w:tc>
        <w:tc>
          <w:tcPr>
            <w:tcW w:w="2110" w:type="dxa"/>
            <w:gridSpan w:val="2"/>
            <w:tcBorders>
              <w:top w:val="nil"/>
              <w:left w:val="nil"/>
              <w:bottom w:val="nil"/>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b/>
                <w:bCs/>
                <w:color w:val="000000"/>
                <w:kern w:val="0"/>
                <w:sz w:val="22"/>
                <w:szCs w:val="22"/>
              </w:rPr>
            </w:pPr>
            <w:r w:rsidRPr="00AC3B08">
              <w:rPr>
                <w:rFonts w:ascii="宋体" w:hAnsi="宋体" w:cs="宋体" w:hint="eastAsia"/>
                <w:b/>
                <w:bCs/>
                <w:color w:val="000000"/>
                <w:kern w:val="0"/>
                <w:sz w:val="22"/>
                <w:szCs w:val="22"/>
              </w:rPr>
              <w:t>21,390.12</w:t>
            </w:r>
          </w:p>
        </w:tc>
        <w:tc>
          <w:tcPr>
            <w:tcW w:w="1985" w:type="dxa"/>
            <w:tcBorders>
              <w:top w:val="nil"/>
              <w:left w:val="nil"/>
              <w:bottom w:val="nil"/>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b/>
                <w:bCs/>
                <w:color w:val="000000"/>
                <w:kern w:val="0"/>
                <w:sz w:val="22"/>
                <w:szCs w:val="22"/>
              </w:rPr>
            </w:pPr>
            <w:r w:rsidRPr="00AC3B08">
              <w:rPr>
                <w:rFonts w:ascii="宋体" w:hAnsi="宋体" w:cs="宋体" w:hint="eastAsia"/>
                <w:b/>
                <w:bCs/>
                <w:color w:val="000000"/>
                <w:kern w:val="0"/>
                <w:sz w:val="22"/>
                <w:szCs w:val="22"/>
              </w:rPr>
              <w:t>21,384.19</w:t>
            </w:r>
          </w:p>
        </w:tc>
        <w:tc>
          <w:tcPr>
            <w:tcW w:w="1275" w:type="dxa"/>
            <w:tcBorders>
              <w:top w:val="nil"/>
              <w:left w:val="nil"/>
              <w:bottom w:val="nil"/>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b/>
                <w:bCs/>
                <w:color w:val="000000"/>
                <w:kern w:val="0"/>
                <w:sz w:val="22"/>
                <w:szCs w:val="22"/>
              </w:rPr>
            </w:pPr>
            <w:r w:rsidRPr="00AC3B08">
              <w:rPr>
                <w:rFonts w:ascii="宋体" w:hAnsi="宋体" w:cs="宋体" w:hint="eastAsia"/>
                <w:b/>
                <w:bCs/>
                <w:color w:val="000000"/>
                <w:kern w:val="0"/>
                <w:sz w:val="22"/>
                <w:szCs w:val="22"/>
              </w:rPr>
              <w:t>0.00</w:t>
            </w:r>
          </w:p>
        </w:tc>
        <w:tc>
          <w:tcPr>
            <w:tcW w:w="1134" w:type="dxa"/>
            <w:tcBorders>
              <w:top w:val="nil"/>
              <w:left w:val="nil"/>
              <w:bottom w:val="nil"/>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b/>
                <w:bCs/>
                <w:color w:val="000000"/>
                <w:kern w:val="0"/>
                <w:sz w:val="22"/>
                <w:szCs w:val="22"/>
              </w:rPr>
            </w:pPr>
            <w:r w:rsidRPr="00AC3B08">
              <w:rPr>
                <w:rFonts w:ascii="宋体" w:hAnsi="宋体" w:cs="宋体" w:hint="eastAsia"/>
                <w:b/>
                <w:bCs/>
                <w:color w:val="000000"/>
                <w:kern w:val="0"/>
                <w:sz w:val="22"/>
                <w:szCs w:val="22"/>
              </w:rPr>
              <w:t>0.00</w:t>
            </w:r>
          </w:p>
        </w:tc>
        <w:tc>
          <w:tcPr>
            <w:tcW w:w="1276" w:type="dxa"/>
            <w:tcBorders>
              <w:top w:val="nil"/>
              <w:left w:val="nil"/>
              <w:bottom w:val="nil"/>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b/>
                <w:bCs/>
                <w:color w:val="000000"/>
                <w:kern w:val="0"/>
                <w:sz w:val="22"/>
                <w:szCs w:val="22"/>
              </w:rPr>
            </w:pPr>
            <w:r w:rsidRPr="00AC3B08">
              <w:rPr>
                <w:rFonts w:ascii="宋体" w:hAnsi="宋体" w:cs="宋体" w:hint="eastAsia"/>
                <w:b/>
                <w:bCs/>
                <w:color w:val="000000"/>
                <w:kern w:val="0"/>
                <w:sz w:val="22"/>
                <w:szCs w:val="22"/>
              </w:rPr>
              <w:t>0.00</w:t>
            </w:r>
          </w:p>
        </w:tc>
        <w:tc>
          <w:tcPr>
            <w:tcW w:w="992" w:type="dxa"/>
            <w:tcBorders>
              <w:top w:val="nil"/>
              <w:left w:val="nil"/>
              <w:bottom w:val="nil"/>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b/>
                <w:bCs/>
                <w:color w:val="000000"/>
                <w:kern w:val="0"/>
                <w:sz w:val="22"/>
                <w:szCs w:val="22"/>
              </w:rPr>
            </w:pPr>
            <w:r w:rsidRPr="00AC3B08">
              <w:rPr>
                <w:rFonts w:ascii="宋体" w:hAnsi="宋体" w:cs="宋体" w:hint="eastAsia"/>
                <w:b/>
                <w:bCs/>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b/>
                <w:bCs/>
                <w:color w:val="000000"/>
                <w:kern w:val="0"/>
                <w:sz w:val="22"/>
                <w:szCs w:val="22"/>
              </w:rPr>
            </w:pPr>
            <w:r w:rsidRPr="00AC3B08">
              <w:rPr>
                <w:rFonts w:ascii="宋体" w:hAnsi="宋体" w:cs="宋体" w:hint="eastAsia"/>
                <w:b/>
                <w:bCs/>
                <w:color w:val="000000"/>
                <w:kern w:val="0"/>
                <w:sz w:val="22"/>
                <w:szCs w:val="22"/>
              </w:rPr>
              <w:t>5.93</w:t>
            </w:r>
          </w:p>
        </w:tc>
      </w:tr>
      <w:tr w:rsidR="00AC3B08" w:rsidRPr="00AC3B08" w:rsidTr="00AC3B08">
        <w:trPr>
          <w:trHeight w:val="315"/>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208</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社会保障和就业支出</w:t>
            </w:r>
          </w:p>
        </w:tc>
        <w:tc>
          <w:tcPr>
            <w:tcW w:w="2110"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692.89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692.89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20805</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行政事业单位养老支出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692.89</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692.89</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2080501</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行政单位离退休</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32.78</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32.78</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2080502</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事业单位离退休</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106.21</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106.21</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2080505</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机关事业单位基本养老保险缴费支出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392.34</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392.34</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2080506</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机关事业单位职业年金缴费支出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161.56</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161.56</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210</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卫生健康支出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193.18</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193.18</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21011</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行政事业单位医疗</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189.09</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189.09</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2101101</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行政单位医疗</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22.17</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22.17</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2101102</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事业单位医疗</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130.30</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130.30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2101103</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公务员医疗补助</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36.62</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36.62</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21099</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其他卫生健康支出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4.10</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4.10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2109901</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其他卫生健康支出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4.10</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4.10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211</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节能环保支出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1,687.49</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1,687.49</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21110</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能源节约利用</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1,633.49</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1,633.49</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lastRenderedPageBreak/>
              <w:t>2111001</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能源节约利用</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1,633.49</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1,633.49</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21199</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其他节能环保支出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54.00</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54.00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2119901</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其他节能环保支出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54.00</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54.00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212</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城乡社区支出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70.00</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70.00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21202</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城乡社区规划与管理</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70.00</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70.00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2120201</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城乡社区规划与管理</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70.00</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70.00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交通运输支出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18,452.83</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18,452.83</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21401</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公路水路运输</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7,019.39</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7,019.39</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2140101</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行政运行</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492.93</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492.93</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2140102</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一般行政管理事务</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163.68</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163.68</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2140103</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机关服务</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29.12</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29.12</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2140110</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公路和运输安全</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111.22</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111.22</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2140112</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公路运输管理</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2,930.00</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2,930.00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2140136</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水路运输管理支出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4.54</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4.54</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2140139</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取消政府还贷二级公路收费专项支出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3,264.81</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3,264.81</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2140199</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其他公路水路运输支出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23.10</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23.10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21404</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成品油价格改革对交通运输的补贴</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11,344.51</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11,344.51</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2140401</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对城市公交的补贴</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938.32</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938.32</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2140402</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对农村道路客运的补贴</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1,326.31</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1,326.31</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2140403</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对出租车的补贴</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4,626.93</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4,626.93</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2140499</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成品油价格改革补贴其他支出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4,452.96</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4,452.96</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21499</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其他交通运输支出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88.93</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88.93</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2149999</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其他交通运输支出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88.93</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88.93</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221</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住房保障支出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287.80</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287.80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lastRenderedPageBreak/>
              <w:t>22102</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住房改革支出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287.80</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287.80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2210201</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住房公积金</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285.90</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285.90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2210203</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购房补贴</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1.90</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1.90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229</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其他支出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5.93</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5.93</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22999</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其他支出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5.93</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5.93</w:t>
            </w:r>
          </w:p>
        </w:tc>
      </w:tr>
      <w:tr w:rsidR="00AC3B08" w:rsidRPr="00AC3B08" w:rsidTr="00AC3B08">
        <w:trPr>
          <w:trHeight w:val="27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2299901</w:t>
            </w:r>
          </w:p>
        </w:tc>
        <w:tc>
          <w:tcPr>
            <w:tcW w:w="2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 xml:space="preserve">  其他支出</w:t>
            </w:r>
          </w:p>
        </w:tc>
        <w:tc>
          <w:tcPr>
            <w:tcW w:w="2110" w:type="dxa"/>
            <w:gridSpan w:val="2"/>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5.93</w:t>
            </w:r>
          </w:p>
        </w:tc>
        <w:tc>
          <w:tcPr>
            <w:tcW w:w="198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0.00</w:t>
            </w:r>
          </w:p>
        </w:tc>
        <w:tc>
          <w:tcPr>
            <w:tcW w:w="1976" w:type="dxa"/>
            <w:tcBorders>
              <w:top w:val="nil"/>
              <w:left w:val="nil"/>
              <w:bottom w:val="single" w:sz="4" w:space="0" w:color="000000"/>
              <w:right w:val="single" w:sz="4" w:space="0" w:color="000000"/>
            </w:tcBorders>
            <w:shd w:val="clear" w:color="auto" w:fill="auto"/>
            <w:noWrap/>
            <w:vAlign w:val="center"/>
            <w:hideMark/>
          </w:tcPr>
          <w:p w:rsidR="00AC3B08" w:rsidRPr="00AC3B08" w:rsidRDefault="00AC3B08" w:rsidP="00AC3B08">
            <w:pPr>
              <w:widowControl/>
              <w:jc w:val="center"/>
              <w:rPr>
                <w:rFonts w:ascii="宋体" w:hAnsi="宋体" w:cs="宋体"/>
                <w:color w:val="000000"/>
                <w:kern w:val="0"/>
                <w:sz w:val="22"/>
                <w:szCs w:val="22"/>
              </w:rPr>
            </w:pPr>
            <w:r w:rsidRPr="00AC3B08">
              <w:rPr>
                <w:rFonts w:ascii="宋体" w:hAnsi="宋体" w:cs="宋体" w:hint="eastAsia"/>
                <w:color w:val="000000"/>
                <w:kern w:val="0"/>
                <w:sz w:val="22"/>
                <w:szCs w:val="22"/>
              </w:rPr>
              <w:t>5.93</w:t>
            </w:r>
          </w:p>
        </w:tc>
      </w:tr>
    </w:tbl>
    <w:p w:rsidR="009B4883" w:rsidRDefault="006856EF">
      <w:pPr>
        <w:sectPr w:rsidR="009B4883" w:rsidSect="009B4883">
          <w:pgSz w:w="16838" w:h="11906" w:orient="landscape"/>
          <w:pgMar w:top="1378" w:right="1440" w:bottom="1797" w:left="1440" w:header="851" w:footer="992" w:gutter="0"/>
          <w:pgNumType w:fmt="numberInDash"/>
          <w:cols w:space="720"/>
          <w:docGrid w:type="lines" w:linePitch="312"/>
        </w:sectPr>
      </w:pPr>
      <w:r w:rsidRPr="006856EF">
        <w:rPr>
          <w:rFonts w:hint="eastAsia"/>
        </w:rPr>
        <w:t>注：本表反映部门本年度取得的各项收入情况。</w:t>
      </w:r>
      <w:r w:rsidR="0068612D">
        <w:rPr>
          <w:rFonts w:hint="eastAsia"/>
        </w:rPr>
        <w:t xml:space="preserve">                                                                                                                                         </w:t>
      </w:r>
    </w:p>
    <w:tbl>
      <w:tblPr>
        <w:tblW w:w="14665" w:type="dxa"/>
        <w:tblInd w:w="93" w:type="dxa"/>
        <w:tblLook w:val="04A0" w:firstRow="1" w:lastRow="0" w:firstColumn="1" w:lastColumn="0" w:noHBand="0" w:noVBand="1"/>
      </w:tblPr>
      <w:tblGrid>
        <w:gridCol w:w="1430"/>
        <w:gridCol w:w="1407"/>
        <w:gridCol w:w="1232"/>
        <w:gridCol w:w="1131"/>
        <w:gridCol w:w="1802"/>
        <w:gridCol w:w="1519"/>
        <w:gridCol w:w="1604"/>
        <w:gridCol w:w="1182"/>
        <w:gridCol w:w="1182"/>
        <w:gridCol w:w="2176"/>
      </w:tblGrid>
      <w:tr w:rsidR="0009651B" w:rsidRPr="0009651B" w:rsidTr="0009651B">
        <w:trPr>
          <w:trHeight w:val="360"/>
        </w:trPr>
        <w:tc>
          <w:tcPr>
            <w:tcW w:w="14665" w:type="dxa"/>
            <w:gridSpan w:val="10"/>
            <w:tcBorders>
              <w:top w:val="nil"/>
              <w:left w:val="nil"/>
              <w:bottom w:val="nil"/>
              <w:right w:val="nil"/>
            </w:tcBorders>
            <w:shd w:val="clear" w:color="auto" w:fill="auto"/>
            <w:noWrap/>
            <w:vAlign w:val="bottom"/>
            <w:hideMark/>
          </w:tcPr>
          <w:p w:rsidR="0009651B" w:rsidRPr="0009651B" w:rsidRDefault="009B44B3" w:rsidP="0009651B">
            <w:pPr>
              <w:widowControl/>
              <w:jc w:val="center"/>
              <w:rPr>
                <w:rFonts w:ascii="宋体" w:hAnsi="宋体" w:cs="宋体"/>
                <w:color w:val="000000"/>
                <w:kern w:val="0"/>
                <w:sz w:val="30"/>
                <w:szCs w:val="30"/>
              </w:rPr>
            </w:pPr>
            <w:r>
              <w:rPr>
                <w:rFonts w:ascii="宋体" w:hAnsi="宋体" w:cs="宋体" w:hint="eastAsia"/>
                <w:color w:val="000000"/>
                <w:kern w:val="0"/>
                <w:sz w:val="30"/>
                <w:szCs w:val="30"/>
              </w:rPr>
              <w:lastRenderedPageBreak/>
              <w:t>表三：</w:t>
            </w:r>
            <w:r w:rsidR="0009651B" w:rsidRPr="0009651B">
              <w:rPr>
                <w:rFonts w:ascii="宋体" w:hAnsi="宋体" w:cs="宋体" w:hint="eastAsia"/>
                <w:color w:val="000000"/>
                <w:kern w:val="0"/>
                <w:sz w:val="30"/>
                <w:szCs w:val="30"/>
              </w:rPr>
              <w:t>支出决算表</w:t>
            </w:r>
          </w:p>
        </w:tc>
      </w:tr>
      <w:tr w:rsidR="0009651B" w:rsidRPr="0009651B" w:rsidTr="0009651B">
        <w:trPr>
          <w:trHeight w:val="270"/>
        </w:trPr>
        <w:tc>
          <w:tcPr>
            <w:tcW w:w="1430" w:type="dxa"/>
            <w:tcBorders>
              <w:top w:val="nil"/>
              <w:left w:val="nil"/>
              <w:bottom w:val="nil"/>
              <w:right w:val="nil"/>
            </w:tcBorders>
            <w:shd w:val="clear" w:color="auto" w:fill="auto"/>
            <w:noWrap/>
            <w:vAlign w:val="bottom"/>
            <w:hideMark/>
          </w:tcPr>
          <w:p w:rsidR="0009651B" w:rsidRPr="0009651B" w:rsidRDefault="0009651B" w:rsidP="0009651B">
            <w:pPr>
              <w:widowControl/>
              <w:jc w:val="left"/>
              <w:rPr>
                <w:rFonts w:ascii="宋体" w:hAnsi="宋体" w:cs="宋体"/>
                <w:color w:val="000000"/>
                <w:kern w:val="0"/>
                <w:sz w:val="20"/>
                <w:szCs w:val="20"/>
              </w:rPr>
            </w:pPr>
          </w:p>
        </w:tc>
        <w:tc>
          <w:tcPr>
            <w:tcW w:w="1407" w:type="dxa"/>
            <w:tcBorders>
              <w:top w:val="nil"/>
              <w:left w:val="nil"/>
              <w:bottom w:val="nil"/>
              <w:right w:val="nil"/>
            </w:tcBorders>
            <w:shd w:val="clear" w:color="auto" w:fill="auto"/>
            <w:noWrap/>
            <w:vAlign w:val="bottom"/>
            <w:hideMark/>
          </w:tcPr>
          <w:p w:rsidR="0009651B" w:rsidRPr="0009651B" w:rsidRDefault="0009651B" w:rsidP="0009651B">
            <w:pPr>
              <w:widowControl/>
              <w:jc w:val="left"/>
              <w:rPr>
                <w:rFonts w:ascii="Arial" w:hAnsi="Arial" w:cs="Arial"/>
                <w:color w:val="000000"/>
                <w:kern w:val="0"/>
                <w:sz w:val="20"/>
                <w:szCs w:val="20"/>
              </w:rPr>
            </w:pPr>
          </w:p>
        </w:tc>
        <w:tc>
          <w:tcPr>
            <w:tcW w:w="1232" w:type="dxa"/>
            <w:tcBorders>
              <w:top w:val="nil"/>
              <w:left w:val="nil"/>
              <w:bottom w:val="nil"/>
              <w:right w:val="nil"/>
            </w:tcBorders>
            <w:shd w:val="clear" w:color="auto" w:fill="auto"/>
            <w:noWrap/>
            <w:vAlign w:val="bottom"/>
            <w:hideMark/>
          </w:tcPr>
          <w:p w:rsidR="0009651B" w:rsidRPr="0009651B" w:rsidRDefault="0009651B" w:rsidP="0009651B">
            <w:pPr>
              <w:widowControl/>
              <w:jc w:val="left"/>
              <w:rPr>
                <w:rFonts w:ascii="Arial" w:hAnsi="Arial" w:cs="Arial"/>
                <w:color w:val="000000"/>
                <w:kern w:val="0"/>
                <w:sz w:val="20"/>
                <w:szCs w:val="20"/>
              </w:rPr>
            </w:pPr>
          </w:p>
        </w:tc>
        <w:tc>
          <w:tcPr>
            <w:tcW w:w="1131" w:type="dxa"/>
            <w:tcBorders>
              <w:top w:val="nil"/>
              <w:left w:val="nil"/>
              <w:bottom w:val="nil"/>
              <w:right w:val="nil"/>
            </w:tcBorders>
            <w:shd w:val="clear" w:color="auto" w:fill="auto"/>
            <w:noWrap/>
            <w:vAlign w:val="bottom"/>
            <w:hideMark/>
          </w:tcPr>
          <w:p w:rsidR="0009651B" w:rsidRPr="0009651B" w:rsidRDefault="0009651B" w:rsidP="0009651B">
            <w:pPr>
              <w:widowControl/>
              <w:jc w:val="left"/>
              <w:rPr>
                <w:rFonts w:ascii="Arial" w:hAnsi="Arial" w:cs="Arial"/>
                <w:color w:val="000000"/>
                <w:kern w:val="0"/>
                <w:sz w:val="20"/>
                <w:szCs w:val="20"/>
              </w:rPr>
            </w:pPr>
          </w:p>
        </w:tc>
        <w:tc>
          <w:tcPr>
            <w:tcW w:w="1802" w:type="dxa"/>
            <w:tcBorders>
              <w:top w:val="nil"/>
              <w:left w:val="nil"/>
              <w:bottom w:val="nil"/>
              <w:right w:val="nil"/>
            </w:tcBorders>
            <w:shd w:val="clear" w:color="auto" w:fill="auto"/>
            <w:noWrap/>
            <w:vAlign w:val="bottom"/>
            <w:hideMark/>
          </w:tcPr>
          <w:p w:rsidR="0009651B" w:rsidRPr="0009651B" w:rsidRDefault="0009651B" w:rsidP="0009651B">
            <w:pPr>
              <w:widowControl/>
              <w:jc w:val="left"/>
              <w:rPr>
                <w:rFonts w:ascii="Arial" w:hAnsi="Arial" w:cs="Arial"/>
                <w:color w:val="000000"/>
                <w:kern w:val="0"/>
                <w:sz w:val="20"/>
                <w:szCs w:val="20"/>
              </w:rPr>
            </w:pPr>
          </w:p>
        </w:tc>
        <w:tc>
          <w:tcPr>
            <w:tcW w:w="1519" w:type="dxa"/>
            <w:tcBorders>
              <w:top w:val="nil"/>
              <w:left w:val="nil"/>
              <w:bottom w:val="nil"/>
              <w:right w:val="nil"/>
            </w:tcBorders>
            <w:shd w:val="clear" w:color="auto" w:fill="auto"/>
            <w:noWrap/>
            <w:vAlign w:val="bottom"/>
            <w:hideMark/>
          </w:tcPr>
          <w:p w:rsidR="0009651B" w:rsidRPr="0009651B" w:rsidRDefault="0009651B" w:rsidP="0009651B">
            <w:pPr>
              <w:widowControl/>
              <w:jc w:val="left"/>
              <w:rPr>
                <w:rFonts w:ascii="Arial" w:hAnsi="Arial" w:cs="Arial"/>
                <w:color w:val="000000"/>
                <w:kern w:val="0"/>
                <w:sz w:val="20"/>
                <w:szCs w:val="20"/>
              </w:rPr>
            </w:pPr>
          </w:p>
        </w:tc>
        <w:tc>
          <w:tcPr>
            <w:tcW w:w="1604" w:type="dxa"/>
            <w:tcBorders>
              <w:top w:val="nil"/>
              <w:left w:val="nil"/>
              <w:bottom w:val="nil"/>
              <w:right w:val="nil"/>
            </w:tcBorders>
            <w:shd w:val="clear" w:color="auto" w:fill="auto"/>
            <w:noWrap/>
            <w:vAlign w:val="bottom"/>
            <w:hideMark/>
          </w:tcPr>
          <w:p w:rsidR="0009651B" w:rsidRPr="0009651B" w:rsidRDefault="0009651B" w:rsidP="0009651B">
            <w:pPr>
              <w:widowControl/>
              <w:jc w:val="left"/>
              <w:rPr>
                <w:rFonts w:ascii="Arial" w:hAnsi="Arial" w:cs="Arial"/>
                <w:color w:val="000000"/>
                <w:kern w:val="0"/>
                <w:sz w:val="20"/>
                <w:szCs w:val="20"/>
              </w:rPr>
            </w:pPr>
          </w:p>
        </w:tc>
        <w:tc>
          <w:tcPr>
            <w:tcW w:w="1182" w:type="dxa"/>
            <w:tcBorders>
              <w:top w:val="nil"/>
              <w:left w:val="nil"/>
              <w:bottom w:val="nil"/>
              <w:right w:val="nil"/>
            </w:tcBorders>
            <w:shd w:val="clear" w:color="auto" w:fill="auto"/>
            <w:noWrap/>
            <w:vAlign w:val="bottom"/>
            <w:hideMark/>
          </w:tcPr>
          <w:p w:rsidR="0009651B" w:rsidRPr="0009651B" w:rsidRDefault="0009651B" w:rsidP="0009651B">
            <w:pPr>
              <w:widowControl/>
              <w:jc w:val="left"/>
              <w:rPr>
                <w:rFonts w:ascii="Arial" w:hAnsi="Arial" w:cs="Arial"/>
                <w:color w:val="000000"/>
                <w:kern w:val="0"/>
                <w:sz w:val="20"/>
                <w:szCs w:val="20"/>
              </w:rPr>
            </w:pPr>
          </w:p>
        </w:tc>
        <w:tc>
          <w:tcPr>
            <w:tcW w:w="1182" w:type="dxa"/>
            <w:tcBorders>
              <w:top w:val="nil"/>
              <w:left w:val="nil"/>
              <w:bottom w:val="nil"/>
              <w:right w:val="nil"/>
            </w:tcBorders>
            <w:shd w:val="clear" w:color="auto" w:fill="auto"/>
            <w:noWrap/>
            <w:vAlign w:val="bottom"/>
            <w:hideMark/>
          </w:tcPr>
          <w:p w:rsidR="0009651B" w:rsidRPr="0009651B" w:rsidRDefault="0009651B" w:rsidP="0009651B">
            <w:pPr>
              <w:widowControl/>
              <w:jc w:val="left"/>
              <w:rPr>
                <w:rFonts w:ascii="Arial" w:hAnsi="Arial" w:cs="Arial"/>
                <w:color w:val="000000"/>
                <w:kern w:val="0"/>
                <w:sz w:val="20"/>
                <w:szCs w:val="20"/>
              </w:rPr>
            </w:pPr>
          </w:p>
        </w:tc>
        <w:tc>
          <w:tcPr>
            <w:tcW w:w="2176" w:type="dxa"/>
            <w:tcBorders>
              <w:top w:val="nil"/>
              <w:left w:val="nil"/>
              <w:bottom w:val="nil"/>
              <w:right w:val="nil"/>
            </w:tcBorders>
            <w:shd w:val="clear" w:color="auto" w:fill="auto"/>
            <w:noWrap/>
            <w:vAlign w:val="bottom"/>
            <w:hideMark/>
          </w:tcPr>
          <w:p w:rsidR="0009651B" w:rsidRPr="0009651B" w:rsidRDefault="0009651B" w:rsidP="0009651B">
            <w:pPr>
              <w:widowControl/>
              <w:jc w:val="right"/>
              <w:rPr>
                <w:rFonts w:ascii="宋体" w:hAnsi="宋体" w:cs="宋体"/>
                <w:color w:val="000000"/>
                <w:kern w:val="0"/>
                <w:sz w:val="20"/>
                <w:szCs w:val="20"/>
              </w:rPr>
            </w:pPr>
            <w:r w:rsidRPr="0009651B">
              <w:rPr>
                <w:rFonts w:ascii="宋体" w:hAnsi="宋体" w:cs="宋体" w:hint="eastAsia"/>
                <w:color w:val="000000"/>
                <w:kern w:val="0"/>
                <w:sz w:val="20"/>
                <w:szCs w:val="20"/>
              </w:rPr>
              <w:t>金额单位：万元</w:t>
            </w:r>
          </w:p>
        </w:tc>
      </w:tr>
      <w:tr w:rsidR="0009651B" w:rsidRPr="0009651B" w:rsidTr="0009651B">
        <w:trPr>
          <w:trHeight w:val="810"/>
        </w:trPr>
        <w:tc>
          <w:tcPr>
            <w:tcW w:w="5200"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项目</w:t>
            </w:r>
          </w:p>
        </w:tc>
        <w:tc>
          <w:tcPr>
            <w:tcW w:w="1802" w:type="dxa"/>
            <w:vMerge w:val="restart"/>
            <w:tcBorders>
              <w:top w:val="single" w:sz="4" w:space="0" w:color="000000"/>
              <w:left w:val="single" w:sz="4" w:space="0" w:color="000000"/>
              <w:bottom w:val="nil"/>
              <w:right w:val="single" w:sz="4" w:space="0" w:color="000000"/>
            </w:tcBorders>
            <w:shd w:val="clear" w:color="FFFFFF" w:fill="C0C0C0"/>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本年支出合计</w:t>
            </w:r>
          </w:p>
        </w:tc>
        <w:tc>
          <w:tcPr>
            <w:tcW w:w="1519" w:type="dxa"/>
            <w:vMerge w:val="restart"/>
            <w:tcBorders>
              <w:top w:val="single" w:sz="4" w:space="0" w:color="000000"/>
              <w:left w:val="single" w:sz="4" w:space="0" w:color="000000"/>
              <w:bottom w:val="nil"/>
              <w:right w:val="single" w:sz="4" w:space="0" w:color="000000"/>
            </w:tcBorders>
            <w:shd w:val="clear" w:color="FFFFFF" w:fill="C0C0C0"/>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基本支出</w:t>
            </w:r>
          </w:p>
        </w:tc>
        <w:tc>
          <w:tcPr>
            <w:tcW w:w="1604" w:type="dxa"/>
            <w:vMerge w:val="restart"/>
            <w:tcBorders>
              <w:top w:val="single" w:sz="4" w:space="0" w:color="000000"/>
              <w:left w:val="single" w:sz="4" w:space="0" w:color="000000"/>
              <w:bottom w:val="nil"/>
              <w:right w:val="single" w:sz="4" w:space="0" w:color="000000"/>
            </w:tcBorders>
            <w:shd w:val="clear" w:color="FFFFFF" w:fill="C0C0C0"/>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项目支出</w:t>
            </w:r>
          </w:p>
        </w:tc>
        <w:tc>
          <w:tcPr>
            <w:tcW w:w="1182" w:type="dxa"/>
            <w:vMerge w:val="restart"/>
            <w:tcBorders>
              <w:top w:val="single" w:sz="4" w:space="0" w:color="000000"/>
              <w:left w:val="single" w:sz="4" w:space="0" w:color="000000"/>
              <w:bottom w:val="nil"/>
              <w:right w:val="single" w:sz="4" w:space="0" w:color="000000"/>
            </w:tcBorders>
            <w:shd w:val="clear" w:color="FFFFFF" w:fill="C0C0C0"/>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上缴上级支出</w:t>
            </w:r>
          </w:p>
        </w:tc>
        <w:tc>
          <w:tcPr>
            <w:tcW w:w="1182" w:type="dxa"/>
            <w:vMerge w:val="restart"/>
            <w:tcBorders>
              <w:top w:val="single" w:sz="4" w:space="0" w:color="000000"/>
              <w:left w:val="single" w:sz="4" w:space="0" w:color="000000"/>
              <w:bottom w:val="nil"/>
              <w:right w:val="single" w:sz="4" w:space="0" w:color="000000"/>
            </w:tcBorders>
            <w:shd w:val="clear" w:color="FFFFFF" w:fill="C0C0C0"/>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经营支出</w:t>
            </w:r>
          </w:p>
        </w:tc>
        <w:tc>
          <w:tcPr>
            <w:tcW w:w="2176" w:type="dxa"/>
            <w:vMerge w:val="restart"/>
            <w:tcBorders>
              <w:top w:val="single" w:sz="4" w:space="0" w:color="000000"/>
              <w:left w:val="single" w:sz="4" w:space="0" w:color="000000"/>
              <w:bottom w:val="nil"/>
              <w:right w:val="single" w:sz="4" w:space="0" w:color="000000"/>
            </w:tcBorders>
            <w:shd w:val="clear" w:color="FFFFFF" w:fill="C0C0C0"/>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对附属单位补助支出</w:t>
            </w:r>
          </w:p>
        </w:tc>
      </w:tr>
      <w:tr w:rsidR="0009651B" w:rsidRPr="0009651B" w:rsidTr="0009651B">
        <w:trPr>
          <w:trHeight w:val="540"/>
        </w:trPr>
        <w:tc>
          <w:tcPr>
            <w:tcW w:w="1430" w:type="dxa"/>
            <w:tcBorders>
              <w:top w:val="nil"/>
              <w:left w:val="single" w:sz="4" w:space="0" w:color="000000"/>
              <w:bottom w:val="nil"/>
              <w:right w:val="single" w:sz="4" w:space="0" w:color="000000"/>
            </w:tcBorders>
            <w:shd w:val="clear" w:color="FFFFFF" w:fill="C0C0C0"/>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功能分类科目编码</w:t>
            </w:r>
          </w:p>
        </w:tc>
        <w:tc>
          <w:tcPr>
            <w:tcW w:w="3770" w:type="dxa"/>
            <w:gridSpan w:val="3"/>
            <w:tcBorders>
              <w:top w:val="single" w:sz="4" w:space="0" w:color="000000"/>
              <w:left w:val="nil"/>
              <w:bottom w:val="nil"/>
              <w:right w:val="single" w:sz="4" w:space="0" w:color="000000"/>
            </w:tcBorders>
            <w:shd w:val="clear" w:color="FFFFFF" w:fill="C0C0C0"/>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科目名称</w:t>
            </w:r>
          </w:p>
        </w:tc>
        <w:tc>
          <w:tcPr>
            <w:tcW w:w="1802" w:type="dxa"/>
            <w:vMerge/>
            <w:tcBorders>
              <w:top w:val="single" w:sz="4" w:space="0" w:color="000000"/>
              <w:left w:val="single" w:sz="4" w:space="0" w:color="000000"/>
              <w:bottom w:val="nil"/>
              <w:right w:val="single" w:sz="4" w:space="0" w:color="000000"/>
            </w:tcBorders>
            <w:vAlign w:val="center"/>
            <w:hideMark/>
          </w:tcPr>
          <w:p w:rsidR="0009651B" w:rsidRPr="0009651B" w:rsidRDefault="0009651B" w:rsidP="0009651B">
            <w:pPr>
              <w:widowControl/>
              <w:jc w:val="left"/>
              <w:rPr>
                <w:rFonts w:ascii="宋体" w:hAnsi="宋体" w:cs="宋体"/>
                <w:color w:val="000000"/>
                <w:kern w:val="0"/>
                <w:sz w:val="22"/>
                <w:szCs w:val="22"/>
              </w:rPr>
            </w:pPr>
          </w:p>
        </w:tc>
        <w:tc>
          <w:tcPr>
            <w:tcW w:w="1519" w:type="dxa"/>
            <w:vMerge/>
            <w:tcBorders>
              <w:top w:val="single" w:sz="4" w:space="0" w:color="000000"/>
              <w:left w:val="single" w:sz="4" w:space="0" w:color="000000"/>
              <w:bottom w:val="nil"/>
              <w:right w:val="single" w:sz="4" w:space="0" w:color="000000"/>
            </w:tcBorders>
            <w:vAlign w:val="center"/>
            <w:hideMark/>
          </w:tcPr>
          <w:p w:rsidR="0009651B" w:rsidRPr="0009651B" w:rsidRDefault="0009651B" w:rsidP="0009651B">
            <w:pPr>
              <w:widowControl/>
              <w:jc w:val="left"/>
              <w:rPr>
                <w:rFonts w:ascii="宋体" w:hAnsi="宋体" w:cs="宋体"/>
                <w:color w:val="000000"/>
                <w:kern w:val="0"/>
                <w:sz w:val="22"/>
                <w:szCs w:val="22"/>
              </w:rPr>
            </w:pPr>
          </w:p>
        </w:tc>
        <w:tc>
          <w:tcPr>
            <w:tcW w:w="1604" w:type="dxa"/>
            <w:vMerge/>
            <w:tcBorders>
              <w:top w:val="single" w:sz="4" w:space="0" w:color="000000"/>
              <w:left w:val="single" w:sz="4" w:space="0" w:color="000000"/>
              <w:bottom w:val="nil"/>
              <w:right w:val="single" w:sz="4" w:space="0" w:color="000000"/>
            </w:tcBorders>
            <w:vAlign w:val="center"/>
            <w:hideMark/>
          </w:tcPr>
          <w:p w:rsidR="0009651B" w:rsidRPr="0009651B" w:rsidRDefault="0009651B" w:rsidP="0009651B">
            <w:pPr>
              <w:widowControl/>
              <w:jc w:val="left"/>
              <w:rPr>
                <w:rFonts w:ascii="宋体" w:hAnsi="宋体" w:cs="宋体"/>
                <w:color w:val="000000"/>
                <w:kern w:val="0"/>
                <w:sz w:val="22"/>
                <w:szCs w:val="22"/>
              </w:rPr>
            </w:pPr>
          </w:p>
        </w:tc>
        <w:tc>
          <w:tcPr>
            <w:tcW w:w="1182" w:type="dxa"/>
            <w:vMerge/>
            <w:tcBorders>
              <w:top w:val="single" w:sz="4" w:space="0" w:color="000000"/>
              <w:left w:val="single" w:sz="4" w:space="0" w:color="000000"/>
              <w:bottom w:val="nil"/>
              <w:right w:val="single" w:sz="4" w:space="0" w:color="000000"/>
            </w:tcBorders>
            <w:vAlign w:val="center"/>
            <w:hideMark/>
          </w:tcPr>
          <w:p w:rsidR="0009651B" w:rsidRPr="0009651B" w:rsidRDefault="0009651B" w:rsidP="0009651B">
            <w:pPr>
              <w:widowControl/>
              <w:jc w:val="left"/>
              <w:rPr>
                <w:rFonts w:ascii="宋体" w:hAnsi="宋体" w:cs="宋体"/>
                <w:color w:val="000000"/>
                <w:kern w:val="0"/>
                <w:sz w:val="22"/>
                <w:szCs w:val="22"/>
              </w:rPr>
            </w:pPr>
          </w:p>
        </w:tc>
        <w:tc>
          <w:tcPr>
            <w:tcW w:w="1182" w:type="dxa"/>
            <w:vMerge/>
            <w:tcBorders>
              <w:top w:val="single" w:sz="4" w:space="0" w:color="000000"/>
              <w:left w:val="single" w:sz="4" w:space="0" w:color="000000"/>
              <w:bottom w:val="nil"/>
              <w:right w:val="single" w:sz="4" w:space="0" w:color="000000"/>
            </w:tcBorders>
            <w:vAlign w:val="center"/>
            <w:hideMark/>
          </w:tcPr>
          <w:p w:rsidR="0009651B" w:rsidRPr="0009651B" w:rsidRDefault="0009651B" w:rsidP="0009651B">
            <w:pPr>
              <w:widowControl/>
              <w:jc w:val="left"/>
              <w:rPr>
                <w:rFonts w:ascii="宋体" w:hAnsi="宋体" w:cs="宋体"/>
                <w:color w:val="000000"/>
                <w:kern w:val="0"/>
                <w:sz w:val="22"/>
                <w:szCs w:val="22"/>
              </w:rPr>
            </w:pPr>
          </w:p>
        </w:tc>
        <w:tc>
          <w:tcPr>
            <w:tcW w:w="2176" w:type="dxa"/>
            <w:vMerge/>
            <w:tcBorders>
              <w:top w:val="single" w:sz="4" w:space="0" w:color="000000"/>
              <w:left w:val="single" w:sz="4" w:space="0" w:color="000000"/>
              <w:bottom w:val="nil"/>
              <w:right w:val="single" w:sz="4" w:space="0" w:color="000000"/>
            </w:tcBorders>
            <w:vAlign w:val="center"/>
            <w:hideMark/>
          </w:tcPr>
          <w:p w:rsidR="0009651B" w:rsidRPr="0009651B" w:rsidRDefault="0009651B" w:rsidP="0009651B">
            <w:pPr>
              <w:widowControl/>
              <w:jc w:val="left"/>
              <w:rPr>
                <w:rFonts w:ascii="宋体" w:hAnsi="宋体" w:cs="宋体"/>
                <w:color w:val="000000"/>
                <w:kern w:val="0"/>
                <w:sz w:val="22"/>
                <w:szCs w:val="22"/>
              </w:rPr>
            </w:pPr>
          </w:p>
        </w:tc>
      </w:tr>
      <w:tr w:rsidR="0009651B" w:rsidRPr="0009651B" w:rsidTr="0009651B">
        <w:trPr>
          <w:trHeight w:val="270"/>
        </w:trPr>
        <w:tc>
          <w:tcPr>
            <w:tcW w:w="5200" w:type="dxa"/>
            <w:gridSpan w:val="4"/>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栏次</w:t>
            </w:r>
          </w:p>
        </w:tc>
        <w:tc>
          <w:tcPr>
            <w:tcW w:w="1802" w:type="dxa"/>
            <w:tcBorders>
              <w:top w:val="single" w:sz="4" w:space="0" w:color="auto"/>
              <w:left w:val="nil"/>
              <w:bottom w:val="single" w:sz="4" w:space="0" w:color="auto"/>
              <w:right w:val="single" w:sz="4" w:space="0" w:color="auto"/>
            </w:tcBorders>
            <w:shd w:val="clear" w:color="FFFFFF" w:fill="C0C0C0"/>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w:t>
            </w:r>
          </w:p>
        </w:tc>
        <w:tc>
          <w:tcPr>
            <w:tcW w:w="1519" w:type="dxa"/>
            <w:tcBorders>
              <w:top w:val="single" w:sz="4" w:space="0" w:color="auto"/>
              <w:left w:val="nil"/>
              <w:bottom w:val="single" w:sz="4" w:space="0" w:color="auto"/>
              <w:right w:val="single" w:sz="4" w:space="0" w:color="auto"/>
            </w:tcBorders>
            <w:shd w:val="clear" w:color="FFFFFF" w:fill="C0C0C0"/>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w:t>
            </w:r>
          </w:p>
        </w:tc>
        <w:tc>
          <w:tcPr>
            <w:tcW w:w="1604" w:type="dxa"/>
            <w:tcBorders>
              <w:top w:val="single" w:sz="4" w:space="0" w:color="auto"/>
              <w:left w:val="nil"/>
              <w:bottom w:val="single" w:sz="4" w:space="0" w:color="auto"/>
              <w:right w:val="single" w:sz="4" w:space="0" w:color="auto"/>
            </w:tcBorders>
            <w:shd w:val="clear" w:color="FFFFFF" w:fill="C0C0C0"/>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3</w:t>
            </w:r>
          </w:p>
        </w:tc>
        <w:tc>
          <w:tcPr>
            <w:tcW w:w="1182" w:type="dxa"/>
            <w:tcBorders>
              <w:top w:val="single" w:sz="4" w:space="0" w:color="auto"/>
              <w:left w:val="nil"/>
              <w:bottom w:val="single" w:sz="4" w:space="0" w:color="auto"/>
              <w:right w:val="single" w:sz="4" w:space="0" w:color="auto"/>
            </w:tcBorders>
            <w:shd w:val="clear" w:color="FFFFFF" w:fill="C0C0C0"/>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4</w:t>
            </w:r>
          </w:p>
        </w:tc>
        <w:tc>
          <w:tcPr>
            <w:tcW w:w="1182" w:type="dxa"/>
            <w:tcBorders>
              <w:top w:val="single" w:sz="4" w:space="0" w:color="auto"/>
              <w:left w:val="nil"/>
              <w:bottom w:val="single" w:sz="4" w:space="0" w:color="auto"/>
              <w:right w:val="single" w:sz="4" w:space="0" w:color="auto"/>
            </w:tcBorders>
            <w:shd w:val="clear" w:color="FFFFFF" w:fill="C0C0C0"/>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5</w:t>
            </w:r>
          </w:p>
        </w:tc>
        <w:tc>
          <w:tcPr>
            <w:tcW w:w="2176" w:type="dxa"/>
            <w:tcBorders>
              <w:top w:val="single" w:sz="4" w:space="0" w:color="auto"/>
              <w:left w:val="nil"/>
              <w:bottom w:val="single" w:sz="4" w:space="0" w:color="auto"/>
              <w:right w:val="single" w:sz="4" w:space="0" w:color="auto"/>
            </w:tcBorders>
            <w:shd w:val="clear" w:color="FFFFFF" w:fill="C0C0C0"/>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6</w:t>
            </w:r>
          </w:p>
        </w:tc>
      </w:tr>
      <w:tr w:rsidR="0009651B" w:rsidRPr="0009651B" w:rsidTr="0009651B">
        <w:trPr>
          <w:trHeight w:val="270"/>
        </w:trPr>
        <w:tc>
          <w:tcPr>
            <w:tcW w:w="5200" w:type="dxa"/>
            <w:gridSpan w:val="4"/>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合计</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b/>
                <w:bCs/>
                <w:color w:val="000000"/>
                <w:kern w:val="0"/>
                <w:sz w:val="22"/>
                <w:szCs w:val="22"/>
              </w:rPr>
            </w:pPr>
            <w:r w:rsidRPr="0009651B">
              <w:rPr>
                <w:rFonts w:ascii="宋体" w:hAnsi="宋体" w:cs="宋体" w:hint="eastAsia"/>
                <w:b/>
                <w:bCs/>
                <w:color w:val="000000"/>
                <w:kern w:val="0"/>
                <w:sz w:val="22"/>
                <w:szCs w:val="22"/>
              </w:rPr>
              <w:t>22,311.36</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b/>
                <w:bCs/>
                <w:color w:val="000000"/>
                <w:kern w:val="0"/>
                <w:sz w:val="22"/>
                <w:szCs w:val="22"/>
              </w:rPr>
            </w:pPr>
            <w:r w:rsidRPr="0009651B">
              <w:rPr>
                <w:rFonts w:ascii="宋体" w:hAnsi="宋体" w:cs="宋体" w:hint="eastAsia"/>
                <w:b/>
                <w:bCs/>
                <w:color w:val="000000"/>
                <w:kern w:val="0"/>
                <w:sz w:val="22"/>
                <w:szCs w:val="22"/>
              </w:rPr>
              <w:t>4,270.04</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b/>
                <w:bCs/>
                <w:color w:val="000000"/>
                <w:kern w:val="0"/>
                <w:sz w:val="22"/>
                <w:szCs w:val="22"/>
              </w:rPr>
            </w:pPr>
            <w:r w:rsidRPr="0009651B">
              <w:rPr>
                <w:rFonts w:ascii="宋体" w:hAnsi="宋体" w:cs="宋体" w:hint="eastAsia"/>
                <w:b/>
                <w:bCs/>
                <w:color w:val="000000"/>
                <w:kern w:val="0"/>
                <w:sz w:val="22"/>
                <w:szCs w:val="22"/>
              </w:rPr>
              <w:t>18,041.33</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b/>
                <w:bCs/>
                <w:color w:val="000000"/>
                <w:kern w:val="0"/>
                <w:sz w:val="22"/>
                <w:szCs w:val="22"/>
              </w:rPr>
            </w:pPr>
            <w:r w:rsidRPr="0009651B">
              <w:rPr>
                <w:rFonts w:ascii="宋体" w:hAnsi="宋体" w:cs="宋体" w:hint="eastAsia"/>
                <w:b/>
                <w:bCs/>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b/>
                <w:bCs/>
                <w:color w:val="000000"/>
                <w:kern w:val="0"/>
                <w:sz w:val="22"/>
                <w:szCs w:val="22"/>
              </w:rPr>
            </w:pPr>
            <w:r w:rsidRPr="0009651B">
              <w:rPr>
                <w:rFonts w:ascii="宋体" w:hAnsi="宋体" w:cs="宋体" w:hint="eastAsia"/>
                <w:b/>
                <w:bCs/>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b/>
                <w:bCs/>
                <w:color w:val="000000"/>
                <w:kern w:val="0"/>
                <w:sz w:val="22"/>
                <w:szCs w:val="22"/>
              </w:rPr>
            </w:pPr>
            <w:r w:rsidRPr="0009651B">
              <w:rPr>
                <w:rFonts w:ascii="宋体" w:hAnsi="宋体" w:cs="宋体" w:hint="eastAsia"/>
                <w:b/>
                <w:bCs/>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208</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社会保障和就业支出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652.55</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652.55</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20805</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行政事业单位养老支出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652.55</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652.55</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2080501</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行政单位离退休</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32.78</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32.78</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2080502</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事业单位离退休</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102.77</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102.77</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2080505</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机关事业单位基本养老保险缴费支出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361.31</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361.31</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2080506</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机关事业单位职业年金缴费支出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155.70</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155.70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210</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卫生健康支出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198.32</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198.32</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21011</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行政事业单位医疗</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194.23</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194.23</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2101101</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行政单位医疗</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22.17</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22.17</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2101102</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事业单位医疗</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131.95</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131.95</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2101103</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公务员医疗补助</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39.82</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39.82</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2101199</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其他行政事业单位医疗支出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0.29</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0.29</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21099</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其他卫生健康支出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4.10</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4.10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2109901</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其他卫生健康支出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4.10</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4.10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211</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节能环保支出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1,687.49</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1,687.49</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21110</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能源节约利用</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1,633.49</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1,633.49</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lastRenderedPageBreak/>
              <w:t>2111001</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能源节约利用</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1,633.49</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1,633.49</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21199</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其他节能环保支出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54.00</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54.00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2119901</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其他节能环保支出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54.00</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54.00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212</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城乡社区支出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30.00</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30.00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21202</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城乡社区规划与管理</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24.00</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24.00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2120201</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城乡社区规划与管理</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24.00</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24.00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21203</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城乡社区公共设施</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6.00</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6.00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2120399</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其他城乡社区公共设施支出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6.00</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6.00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交通运输支出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19,352.78</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3,131.31</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16,221.47</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21401</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公路水路运输</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7,847.89</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3,131.31</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4,716.58</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2140101</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行政运行</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492.93</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492.93</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2140102</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一般行政管理事务</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163.68</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0.78</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162.89</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2140103</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机关服务</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29.12</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29.12</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2140106</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公路养护</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48.32</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48.32</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2140110</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公路和运输安全</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111.22</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111.22</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2140112</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公路运输管理</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2,945.32</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2,276.67</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668.66</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2140136</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水路运输管理支出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4.54</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4.54</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2140139</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取消政府还贷二级公路收费专项支出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3,266.28</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245.18</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3,021.11</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2140199</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其他公路水路运输支出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786.49</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786.49</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21404</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成品油价格改革对交通运输的补贴</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11,344.51</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11,344.51</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2140401</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对城市公交的补贴</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938.32</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938.32</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2140402</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对农村道路客运的补贴</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1,326.31</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1,326.31</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2140403</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对出租车的补贴</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4,626.93</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4,626.93</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2140499</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成品油价格改革补贴其他支出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4,452.96</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4,452.96</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21499</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其他交通运输支出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160.38</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160.38</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2149999</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其他交通运输支出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160.38</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160.38</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lastRenderedPageBreak/>
              <w:t>221</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住房保障支出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287.80</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287.80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22102</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住房改革支出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287.80</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287.80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2210201</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住房公积金</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285.90</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285.90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2210203</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购房补贴</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1.90</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1.90</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229</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其他支出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102.42</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0.05</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102.37</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22999</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其他支出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102.42</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0.05</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102.37</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2299901</w:t>
            </w:r>
          </w:p>
        </w:tc>
        <w:tc>
          <w:tcPr>
            <w:tcW w:w="377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51B" w:rsidRPr="0009651B" w:rsidRDefault="0009651B" w:rsidP="0009651B">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 xml:space="preserve">  其他支出</w:t>
            </w:r>
          </w:p>
        </w:tc>
        <w:tc>
          <w:tcPr>
            <w:tcW w:w="180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102.42</w:t>
            </w:r>
          </w:p>
        </w:tc>
        <w:tc>
          <w:tcPr>
            <w:tcW w:w="1519"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0.05</w:t>
            </w:r>
          </w:p>
        </w:tc>
        <w:tc>
          <w:tcPr>
            <w:tcW w:w="1604"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102.37</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1182"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c>
          <w:tcPr>
            <w:tcW w:w="2176" w:type="dxa"/>
            <w:tcBorders>
              <w:top w:val="nil"/>
              <w:left w:val="nil"/>
              <w:bottom w:val="single" w:sz="4" w:space="0" w:color="auto"/>
              <w:right w:val="single" w:sz="4" w:space="0" w:color="auto"/>
            </w:tcBorders>
            <w:shd w:val="clear" w:color="auto" w:fill="auto"/>
            <w:noWrap/>
            <w:vAlign w:val="center"/>
            <w:hideMark/>
          </w:tcPr>
          <w:p w:rsidR="0009651B" w:rsidRPr="0009651B" w:rsidRDefault="0009651B" w:rsidP="002D482E">
            <w:pPr>
              <w:widowControl/>
              <w:jc w:val="center"/>
              <w:rPr>
                <w:rFonts w:ascii="宋体" w:hAnsi="宋体" w:cs="宋体"/>
                <w:color w:val="000000"/>
                <w:kern w:val="0"/>
                <w:sz w:val="22"/>
                <w:szCs w:val="22"/>
              </w:rPr>
            </w:pPr>
            <w:r w:rsidRPr="0009651B">
              <w:rPr>
                <w:rFonts w:ascii="宋体" w:hAnsi="宋体" w:cs="宋体" w:hint="eastAsia"/>
                <w:color w:val="000000"/>
                <w:kern w:val="0"/>
                <w:sz w:val="22"/>
                <w:szCs w:val="22"/>
              </w:rPr>
              <w:t>0.00</w:t>
            </w:r>
          </w:p>
        </w:tc>
      </w:tr>
      <w:tr w:rsidR="0009651B" w:rsidRPr="0009651B" w:rsidTr="0009651B">
        <w:trPr>
          <w:trHeight w:val="270"/>
        </w:trPr>
        <w:tc>
          <w:tcPr>
            <w:tcW w:w="14665" w:type="dxa"/>
            <w:gridSpan w:val="10"/>
            <w:tcBorders>
              <w:top w:val="nil"/>
              <w:left w:val="nil"/>
              <w:bottom w:val="nil"/>
              <w:right w:val="nil"/>
            </w:tcBorders>
            <w:shd w:val="clear" w:color="auto" w:fill="auto"/>
            <w:noWrap/>
            <w:vAlign w:val="center"/>
            <w:hideMark/>
          </w:tcPr>
          <w:p w:rsidR="0009651B" w:rsidRPr="0009651B" w:rsidRDefault="0009651B" w:rsidP="0009651B">
            <w:pPr>
              <w:widowControl/>
              <w:jc w:val="left"/>
              <w:rPr>
                <w:rFonts w:ascii="宋体" w:hAnsi="宋体" w:cs="宋体"/>
                <w:color w:val="000000"/>
                <w:kern w:val="0"/>
                <w:sz w:val="22"/>
                <w:szCs w:val="22"/>
              </w:rPr>
            </w:pPr>
            <w:r w:rsidRPr="0009651B">
              <w:rPr>
                <w:rFonts w:ascii="宋体" w:hAnsi="宋体" w:cs="宋体" w:hint="eastAsia"/>
                <w:color w:val="000000"/>
                <w:kern w:val="0"/>
                <w:sz w:val="22"/>
                <w:szCs w:val="22"/>
              </w:rPr>
              <w:t>注：本表反映部门本年度各项支出情况。</w:t>
            </w:r>
          </w:p>
        </w:tc>
      </w:tr>
    </w:tbl>
    <w:p w:rsidR="00D67949" w:rsidRPr="0009651B" w:rsidRDefault="00D67949"/>
    <w:p w:rsidR="00D67949" w:rsidRDefault="00D67949"/>
    <w:p w:rsidR="00D67949" w:rsidRDefault="00D67949"/>
    <w:p w:rsidR="00D67949" w:rsidRPr="0009651B" w:rsidRDefault="00D67949"/>
    <w:p w:rsidR="00D67949" w:rsidRDefault="00D67949"/>
    <w:p w:rsidR="00D67949" w:rsidRDefault="00D67949"/>
    <w:p w:rsidR="00D67949" w:rsidRDefault="00D67949"/>
    <w:p w:rsidR="00D67949" w:rsidRDefault="00D67949"/>
    <w:p w:rsidR="00D67949" w:rsidRDefault="00D67949"/>
    <w:p w:rsidR="0009651B" w:rsidRDefault="0009651B"/>
    <w:p w:rsidR="0009651B" w:rsidRDefault="0009651B"/>
    <w:p w:rsidR="0009651B" w:rsidRDefault="0009651B"/>
    <w:p w:rsidR="0009651B" w:rsidRDefault="0009651B"/>
    <w:p w:rsidR="0009651B" w:rsidRDefault="0009651B"/>
    <w:p w:rsidR="0009651B" w:rsidRDefault="0009651B"/>
    <w:p w:rsidR="0009651B" w:rsidRDefault="0009651B"/>
    <w:p w:rsidR="0009651B" w:rsidRDefault="0009651B"/>
    <w:p w:rsidR="0009651B" w:rsidRDefault="0009651B"/>
    <w:p w:rsidR="0009651B" w:rsidRDefault="0009651B"/>
    <w:tbl>
      <w:tblPr>
        <w:tblW w:w="13431" w:type="dxa"/>
        <w:tblInd w:w="93" w:type="dxa"/>
        <w:tblLook w:val="04A0" w:firstRow="1" w:lastRow="0" w:firstColumn="1" w:lastColumn="0" w:noHBand="0" w:noVBand="1"/>
      </w:tblPr>
      <w:tblGrid>
        <w:gridCol w:w="3201"/>
        <w:gridCol w:w="1242"/>
        <w:gridCol w:w="3896"/>
        <w:gridCol w:w="1206"/>
        <w:gridCol w:w="1206"/>
        <w:gridCol w:w="1174"/>
        <w:gridCol w:w="1506"/>
      </w:tblGrid>
      <w:tr w:rsidR="001775D7" w:rsidRPr="001775D7" w:rsidTr="001775D7">
        <w:trPr>
          <w:trHeight w:val="390"/>
        </w:trPr>
        <w:tc>
          <w:tcPr>
            <w:tcW w:w="13431" w:type="dxa"/>
            <w:gridSpan w:val="7"/>
            <w:tcBorders>
              <w:top w:val="nil"/>
              <w:left w:val="nil"/>
              <w:bottom w:val="nil"/>
              <w:right w:val="nil"/>
            </w:tcBorders>
            <w:shd w:val="clear" w:color="auto" w:fill="auto"/>
            <w:noWrap/>
            <w:vAlign w:val="bottom"/>
            <w:hideMark/>
          </w:tcPr>
          <w:p w:rsidR="001775D7" w:rsidRDefault="009B44B3" w:rsidP="001775D7">
            <w:pPr>
              <w:widowControl/>
              <w:jc w:val="center"/>
              <w:rPr>
                <w:rFonts w:ascii="宋体" w:hAnsi="宋体" w:cs="宋体"/>
                <w:color w:val="000000"/>
                <w:kern w:val="0"/>
                <w:sz w:val="30"/>
                <w:szCs w:val="30"/>
              </w:rPr>
            </w:pPr>
            <w:r>
              <w:rPr>
                <w:rFonts w:ascii="宋体" w:hAnsi="宋体" w:cs="宋体" w:hint="eastAsia"/>
                <w:color w:val="000000"/>
                <w:kern w:val="0"/>
                <w:sz w:val="30"/>
                <w:szCs w:val="30"/>
              </w:rPr>
              <w:lastRenderedPageBreak/>
              <w:t>表四：</w:t>
            </w:r>
            <w:r w:rsidR="001775D7" w:rsidRPr="001775D7">
              <w:rPr>
                <w:rFonts w:ascii="宋体" w:hAnsi="宋体" w:cs="宋体" w:hint="eastAsia"/>
                <w:color w:val="000000"/>
                <w:kern w:val="0"/>
                <w:sz w:val="30"/>
                <w:szCs w:val="30"/>
              </w:rPr>
              <w:t>财政拨款收入支出决算总表</w:t>
            </w:r>
          </w:p>
          <w:p w:rsidR="001775D7" w:rsidRPr="001775D7" w:rsidRDefault="001775D7" w:rsidP="001775D7">
            <w:pPr>
              <w:widowControl/>
              <w:jc w:val="center"/>
              <w:rPr>
                <w:rFonts w:ascii="宋体" w:hAnsi="宋体" w:cs="宋体"/>
                <w:color w:val="000000"/>
                <w:kern w:val="0"/>
                <w:szCs w:val="21"/>
              </w:rPr>
            </w:pPr>
            <w:r>
              <w:rPr>
                <w:rFonts w:ascii="宋体" w:hAnsi="宋体" w:cs="宋体" w:hint="eastAsia"/>
                <w:color w:val="000000"/>
                <w:kern w:val="0"/>
                <w:sz w:val="30"/>
                <w:szCs w:val="30"/>
              </w:rPr>
              <w:t xml:space="preserve">                            </w:t>
            </w:r>
            <w:r w:rsidRPr="001775D7">
              <w:rPr>
                <w:rFonts w:ascii="宋体" w:hAnsi="宋体" w:cs="宋体" w:hint="eastAsia"/>
                <w:color w:val="000000"/>
                <w:kern w:val="0"/>
                <w:szCs w:val="21"/>
              </w:rPr>
              <w:t xml:space="preserve"> </w:t>
            </w:r>
            <w:r>
              <w:rPr>
                <w:rFonts w:ascii="宋体" w:hAnsi="宋体" w:cs="宋体" w:hint="eastAsia"/>
                <w:color w:val="000000"/>
                <w:kern w:val="0"/>
                <w:szCs w:val="21"/>
              </w:rPr>
              <w:t xml:space="preserve">                                                                     </w:t>
            </w:r>
            <w:r w:rsidRPr="001775D7">
              <w:rPr>
                <w:rFonts w:ascii="宋体" w:hAnsi="宋体" w:cs="宋体" w:hint="eastAsia"/>
                <w:color w:val="000000"/>
                <w:kern w:val="0"/>
                <w:szCs w:val="21"/>
              </w:rPr>
              <w:t>单位金额：万元</w:t>
            </w:r>
          </w:p>
        </w:tc>
      </w:tr>
      <w:tr w:rsidR="001775D7" w:rsidRPr="001775D7" w:rsidTr="001775D7">
        <w:trPr>
          <w:trHeight w:val="270"/>
        </w:trPr>
        <w:tc>
          <w:tcPr>
            <w:tcW w:w="4443"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收     入</w:t>
            </w:r>
          </w:p>
        </w:tc>
        <w:tc>
          <w:tcPr>
            <w:tcW w:w="8988" w:type="dxa"/>
            <w:gridSpan w:val="5"/>
            <w:tcBorders>
              <w:top w:val="single" w:sz="4" w:space="0" w:color="000000"/>
              <w:left w:val="nil"/>
              <w:bottom w:val="single" w:sz="4" w:space="0" w:color="000000"/>
              <w:right w:val="single" w:sz="4" w:space="0" w:color="000000"/>
            </w:tcBorders>
            <w:shd w:val="clear" w:color="FFFFFF" w:fill="C0C0C0"/>
            <w:noWrap/>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支     出</w:t>
            </w:r>
          </w:p>
        </w:tc>
      </w:tr>
      <w:tr w:rsidR="001775D7" w:rsidRPr="001775D7" w:rsidTr="001775D7">
        <w:trPr>
          <w:trHeight w:val="810"/>
        </w:trPr>
        <w:tc>
          <w:tcPr>
            <w:tcW w:w="3201" w:type="dxa"/>
            <w:tcBorders>
              <w:top w:val="nil"/>
              <w:left w:val="single" w:sz="4" w:space="0" w:color="000000"/>
              <w:bottom w:val="single" w:sz="4" w:space="0" w:color="000000"/>
              <w:right w:val="single" w:sz="4" w:space="0" w:color="000000"/>
            </w:tcBorders>
            <w:shd w:val="clear" w:color="FFFFFF" w:fill="C0C0C0"/>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项目</w:t>
            </w:r>
          </w:p>
        </w:tc>
        <w:tc>
          <w:tcPr>
            <w:tcW w:w="1242" w:type="dxa"/>
            <w:tcBorders>
              <w:top w:val="nil"/>
              <w:left w:val="nil"/>
              <w:bottom w:val="single" w:sz="4" w:space="0" w:color="000000"/>
              <w:right w:val="single" w:sz="4" w:space="0" w:color="000000"/>
            </w:tcBorders>
            <w:shd w:val="clear" w:color="FFFFFF" w:fill="C0C0C0"/>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金额</w:t>
            </w:r>
          </w:p>
        </w:tc>
        <w:tc>
          <w:tcPr>
            <w:tcW w:w="3896" w:type="dxa"/>
            <w:tcBorders>
              <w:top w:val="nil"/>
              <w:left w:val="nil"/>
              <w:bottom w:val="single" w:sz="4" w:space="0" w:color="000000"/>
              <w:right w:val="single" w:sz="4" w:space="0" w:color="000000"/>
            </w:tcBorders>
            <w:shd w:val="clear" w:color="FFFFFF" w:fill="C0C0C0"/>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项目</w:t>
            </w:r>
          </w:p>
        </w:tc>
        <w:tc>
          <w:tcPr>
            <w:tcW w:w="1206" w:type="dxa"/>
            <w:tcBorders>
              <w:top w:val="nil"/>
              <w:left w:val="nil"/>
              <w:bottom w:val="single" w:sz="4" w:space="0" w:color="000000"/>
              <w:right w:val="single" w:sz="4" w:space="0" w:color="000000"/>
            </w:tcBorders>
            <w:shd w:val="clear" w:color="FFFFFF" w:fill="C0C0C0"/>
            <w:noWrap/>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合计</w:t>
            </w:r>
          </w:p>
        </w:tc>
        <w:tc>
          <w:tcPr>
            <w:tcW w:w="1206" w:type="dxa"/>
            <w:tcBorders>
              <w:top w:val="nil"/>
              <w:left w:val="nil"/>
              <w:bottom w:val="single" w:sz="4" w:space="0" w:color="000000"/>
              <w:right w:val="single" w:sz="4" w:space="0" w:color="000000"/>
            </w:tcBorders>
            <w:shd w:val="clear" w:color="FFFFFF" w:fill="C0C0C0"/>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一般公共预算财政拨款</w:t>
            </w:r>
          </w:p>
        </w:tc>
        <w:tc>
          <w:tcPr>
            <w:tcW w:w="1174" w:type="dxa"/>
            <w:tcBorders>
              <w:top w:val="nil"/>
              <w:left w:val="nil"/>
              <w:bottom w:val="single" w:sz="4" w:space="0" w:color="000000"/>
              <w:right w:val="single" w:sz="4" w:space="0" w:color="000000"/>
            </w:tcBorders>
            <w:shd w:val="clear" w:color="FFFFFF" w:fill="C0C0C0"/>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政府性基金预算财政拨款</w:t>
            </w:r>
          </w:p>
        </w:tc>
        <w:tc>
          <w:tcPr>
            <w:tcW w:w="1506" w:type="dxa"/>
            <w:tcBorders>
              <w:top w:val="nil"/>
              <w:left w:val="nil"/>
              <w:bottom w:val="single" w:sz="4" w:space="0" w:color="000000"/>
              <w:right w:val="single" w:sz="4" w:space="0" w:color="000000"/>
            </w:tcBorders>
            <w:shd w:val="clear" w:color="FFFFFF" w:fill="C0C0C0"/>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国有资本经营预算财政拨款</w:t>
            </w:r>
          </w:p>
        </w:tc>
      </w:tr>
      <w:tr w:rsidR="001775D7" w:rsidRPr="001775D7" w:rsidTr="001775D7">
        <w:trPr>
          <w:trHeight w:val="270"/>
        </w:trPr>
        <w:tc>
          <w:tcPr>
            <w:tcW w:w="3201" w:type="dxa"/>
            <w:tcBorders>
              <w:top w:val="nil"/>
              <w:left w:val="single" w:sz="4" w:space="0" w:color="000000"/>
              <w:bottom w:val="single" w:sz="4" w:space="0" w:color="000000"/>
              <w:right w:val="single" w:sz="4" w:space="0" w:color="000000"/>
            </w:tcBorders>
            <w:shd w:val="clear" w:color="FFFFFF" w:fill="C0C0C0"/>
            <w:noWrap/>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栏次</w:t>
            </w:r>
          </w:p>
        </w:tc>
        <w:tc>
          <w:tcPr>
            <w:tcW w:w="1242" w:type="dxa"/>
            <w:tcBorders>
              <w:top w:val="nil"/>
              <w:left w:val="nil"/>
              <w:bottom w:val="single" w:sz="4" w:space="0" w:color="000000"/>
              <w:right w:val="single" w:sz="4" w:space="0" w:color="000000"/>
            </w:tcBorders>
            <w:shd w:val="clear" w:color="FFFFFF" w:fill="C0C0C0"/>
            <w:noWrap/>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1</w:t>
            </w:r>
          </w:p>
        </w:tc>
        <w:tc>
          <w:tcPr>
            <w:tcW w:w="3896" w:type="dxa"/>
            <w:tcBorders>
              <w:top w:val="nil"/>
              <w:left w:val="nil"/>
              <w:bottom w:val="single" w:sz="4" w:space="0" w:color="000000"/>
              <w:right w:val="single" w:sz="4" w:space="0" w:color="000000"/>
            </w:tcBorders>
            <w:shd w:val="clear" w:color="FFFFFF" w:fill="C0C0C0"/>
            <w:noWrap/>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栏次</w:t>
            </w:r>
          </w:p>
        </w:tc>
        <w:tc>
          <w:tcPr>
            <w:tcW w:w="1206" w:type="dxa"/>
            <w:tcBorders>
              <w:top w:val="nil"/>
              <w:left w:val="nil"/>
              <w:bottom w:val="single" w:sz="4" w:space="0" w:color="000000"/>
              <w:right w:val="single" w:sz="4" w:space="0" w:color="000000"/>
            </w:tcBorders>
            <w:shd w:val="clear" w:color="FFFFFF" w:fill="C0C0C0"/>
            <w:noWrap/>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2</w:t>
            </w:r>
          </w:p>
        </w:tc>
        <w:tc>
          <w:tcPr>
            <w:tcW w:w="1206" w:type="dxa"/>
            <w:tcBorders>
              <w:top w:val="nil"/>
              <w:left w:val="nil"/>
              <w:bottom w:val="single" w:sz="4" w:space="0" w:color="000000"/>
              <w:right w:val="single" w:sz="4" w:space="0" w:color="000000"/>
            </w:tcBorders>
            <w:shd w:val="clear" w:color="FFFFFF" w:fill="C0C0C0"/>
            <w:noWrap/>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3</w:t>
            </w:r>
          </w:p>
        </w:tc>
        <w:tc>
          <w:tcPr>
            <w:tcW w:w="1174" w:type="dxa"/>
            <w:tcBorders>
              <w:top w:val="nil"/>
              <w:left w:val="nil"/>
              <w:bottom w:val="single" w:sz="4" w:space="0" w:color="000000"/>
              <w:right w:val="single" w:sz="4" w:space="0" w:color="000000"/>
            </w:tcBorders>
            <w:shd w:val="clear" w:color="FFFFFF" w:fill="C0C0C0"/>
            <w:noWrap/>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4</w:t>
            </w:r>
          </w:p>
        </w:tc>
        <w:tc>
          <w:tcPr>
            <w:tcW w:w="1506" w:type="dxa"/>
            <w:tcBorders>
              <w:top w:val="nil"/>
              <w:left w:val="nil"/>
              <w:bottom w:val="single" w:sz="4" w:space="0" w:color="000000"/>
              <w:right w:val="single" w:sz="4" w:space="0" w:color="000000"/>
            </w:tcBorders>
            <w:shd w:val="clear" w:color="FFFFFF" w:fill="C0C0C0"/>
            <w:noWrap/>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5</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一、一般公共预算财政拨款</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21,384.19</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一、一般公共服务支出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二、政府性基金预算财政拨款</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二、外交支出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三、国有资本经营财政拨款</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三、国防支出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四、公共安全支出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五、教育支出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六、科学技术支出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七、文化旅游体育与传媒支出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八、社会保障和就业支出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652.55</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652.55</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九、卫生健康支出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198.32</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198.32</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十、节能环保支出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1,687.49</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1,687.49</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十一、城乡社区支出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30.00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30.00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十二、农林水支出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十三、交通运输支出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18,523.45</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18,523.45</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十四、资源勘探工业信息等支出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十五、商业服务业等支出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十六、金融支出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十七、援助其他地区支出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十八、自然资源海洋气象等支出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十九、住房保障支出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287.80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287.80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lastRenderedPageBreak/>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二十、粮油物资储备支出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二十一、国有资本经营预算支出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二十二、灾害防治及应急管理支出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二十三、其他支出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center"/>
              <w:rPr>
                <w:rFonts w:ascii="宋体" w:hAnsi="宋体" w:cs="宋体"/>
                <w:b/>
                <w:bCs/>
                <w:color w:val="000000"/>
                <w:kern w:val="0"/>
                <w:sz w:val="20"/>
                <w:szCs w:val="20"/>
              </w:rPr>
            </w:pPr>
            <w:r w:rsidRPr="001775D7">
              <w:rPr>
                <w:rFonts w:ascii="宋体" w:hAnsi="宋体" w:cs="宋体" w:hint="eastAsia"/>
                <w:b/>
                <w:bCs/>
                <w:color w:val="000000"/>
                <w:kern w:val="0"/>
                <w:sz w:val="20"/>
                <w:szCs w:val="20"/>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二十四、债务还本支出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0"/>
                <w:szCs w:val="20"/>
              </w:rPr>
            </w:pPr>
            <w:r w:rsidRPr="001775D7">
              <w:rPr>
                <w:rFonts w:ascii="宋体" w:hAnsi="宋体" w:cs="宋体" w:hint="eastAsia"/>
                <w:color w:val="000000"/>
                <w:kern w:val="0"/>
                <w:sz w:val="20"/>
                <w:szCs w:val="20"/>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二十五、债务付息支出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0"/>
                <w:szCs w:val="20"/>
              </w:rPr>
            </w:pPr>
            <w:r w:rsidRPr="001775D7">
              <w:rPr>
                <w:rFonts w:ascii="宋体" w:hAnsi="宋体" w:cs="宋体" w:hint="eastAsia"/>
                <w:color w:val="000000"/>
                <w:kern w:val="0"/>
                <w:sz w:val="20"/>
                <w:szCs w:val="20"/>
              </w:rPr>
              <w:t xml:space="preserve">　</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二十六、抗</w:t>
            </w:r>
            <w:proofErr w:type="gramStart"/>
            <w:r w:rsidRPr="001775D7">
              <w:rPr>
                <w:rFonts w:ascii="宋体" w:hAnsi="宋体" w:cs="宋体" w:hint="eastAsia"/>
                <w:color w:val="000000"/>
                <w:kern w:val="0"/>
                <w:sz w:val="22"/>
                <w:szCs w:val="22"/>
              </w:rPr>
              <w:t>疫</w:t>
            </w:r>
            <w:proofErr w:type="gramEnd"/>
            <w:r w:rsidRPr="001775D7">
              <w:rPr>
                <w:rFonts w:ascii="宋体" w:hAnsi="宋体" w:cs="宋体" w:hint="eastAsia"/>
                <w:color w:val="000000"/>
                <w:kern w:val="0"/>
                <w:sz w:val="22"/>
                <w:szCs w:val="22"/>
              </w:rPr>
              <w:t>特别国债安排的支出</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center"/>
              <w:rPr>
                <w:rFonts w:ascii="宋体" w:hAnsi="宋体" w:cs="宋体"/>
                <w:b/>
                <w:bCs/>
                <w:color w:val="000000"/>
                <w:kern w:val="0"/>
                <w:sz w:val="22"/>
                <w:szCs w:val="22"/>
              </w:rPr>
            </w:pPr>
            <w:r w:rsidRPr="001775D7">
              <w:rPr>
                <w:rFonts w:ascii="宋体" w:hAnsi="宋体" w:cs="宋体" w:hint="eastAsia"/>
                <w:b/>
                <w:bCs/>
                <w:color w:val="000000"/>
                <w:kern w:val="0"/>
                <w:sz w:val="22"/>
                <w:szCs w:val="22"/>
              </w:rPr>
              <w:t>本年收入合计</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21,384.19</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center"/>
              <w:rPr>
                <w:rFonts w:ascii="宋体" w:hAnsi="宋体" w:cs="宋体"/>
                <w:b/>
                <w:bCs/>
                <w:color w:val="000000"/>
                <w:kern w:val="0"/>
                <w:sz w:val="22"/>
                <w:szCs w:val="22"/>
              </w:rPr>
            </w:pPr>
            <w:r w:rsidRPr="001775D7">
              <w:rPr>
                <w:rFonts w:ascii="宋体" w:hAnsi="宋体" w:cs="宋体" w:hint="eastAsia"/>
                <w:b/>
                <w:bCs/>
                <w:color w:val="000000"/>
                <w:kern w:val="0"/>
                <w:sz w:val="22"/>
                <w:szCs w:val="22"/>
              </w:rPr>
              <w:t>本年支出合计</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21,379.61</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21,379.61</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年初财政拨款结转和结余</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1,459.64</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年末财政拨款结转和结余</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1,464.23</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1,185.24</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278.98</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一般公共预算财政拨款</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1,180.66</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政府性基金预算财政拨款</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278.98</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国有资本经营预算财政拨款</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lef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 xml:space="preserve">　</w:t>
            </w:r>
          </w:p>
        </w:tc>
      </w:tr>
      <w:tr w:rsidR="001775D7" w:rsidRPr="001775D7" w:rsidTr="004E2CB7">
        <w:trPr>
          <w:trHeight w:val="270"/>
        </w:trPr>
        <w:tc>
          <w:tcPr>
            <w:tcW w:w="3201" w:type="dxa"/>
            <w:tcBorders>
              <w:top w:val="nil"/>
              <w:left w:val="single" w:sz="4" w:space="0" w:color="000000"/>
              <w:bottom w:val="single" w:sz="4" w:space="0" w:color="000000"/>
              <w:right w:val="single" w:sz="4" w:space="0" w:color="000000"/>
            </w:tcBorders>
            <w:shd w:val="clear" w:color="auto" w:fill="auto"/>
            <w:noWrap/>
            <w:vAlign w:val="center"/>
            <w:hideMark/>
          </w:tcPr>
          <w:p w:rsidR="001775D7" w:rsidRPr="001775D7" w:rsidRDefault="001775D7" w:rsidP="001775D7">
            <w:pPr>
              <w:widowControl/>
              <w:jc w:val="center"/>
              <w:rPr>
                <w:rFonts w:ascii="宋体" w:hAnsi="宋体" w:cs="宋体"/>
                <w:b/>
                <w:bCs/>
                <w:color w:val="000000"/>
                <w:kern w:val="0"/>
                <w:sz w:val="22"/>
                <w:szCs w:val="22"/>
              </w:rPr>
            </w:pPr>
            <w:r w:rsidRPr="001775D7">
              <w:rPr>
                <w:rFonts w:ascii="宋体" w:hAnsi="宋体" w:cs="宋体" w:hint="eastAsia"/>
                <w:b/>
                <w:bCs/>
                <w:color w:val="000000"/>
                <w:kern w:val="0"/>
                <w:sz w:val="22"/>
                <w:szCs w:val="22"/>
              </w:rPr>
              <w:t>总计</w:t>
            </w:r>
          </w:p>
        </w:tc>
        <w:tc>
          <w:tcPr>
            <w:tcW w:w="1242"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22,843.84</w:t>
            </w:r>
          </w:p>
        </w:tc>
        <w:tc>
          <w:tcPr>
            <w:tcW w:w="389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center"/>
              <w:rPr>
                <w:rFonts w:ascii="宋体" w:hAnsi="宋体" w:cs="宋体"/>
                <w:b/>
                <w:bCs/>
                <w:color w:val="000000"/>
                <w:kern w:val="0"/>
                <w:sz w:val="22"/>
                <w:szCs w:val="22"/>
              </w:rPr>
            </w:pPr>
            <w:r w:rsidRPr="001775D7">
              <w:rPr>
                <w:rFonts w:ascii="宋体" w:hAnsi="宋体" w:cs="宋体" w:hint="eastAsia"/>
                <w:b/>
                <w:bCs/>
                <w:color w:val="000000"/>
                <w:kern w:val="0"/>
                <w:sz w:val="22"/>
                <w:szCs w:val="22"/>
              </w:rPr>
              <w:t>总计</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22,843.84</w:t>
            </w:r>
          </w:p>
        </w:tc>
        <w:tc>
          <w:tcPr>
            <w:tcW w:w="12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22,564.85</w:t>
            </w:r>
          </w:p>
        </w:tc>
        <w:tc>
          <w:tcPr>
            <w:tcW w:w="1174"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278.98</w:t>
            </w:r>
          </w:p>
        </w:tc>
        <w:tc>
          <w:tcPr>
            <w:tcW w:w="1506" w:type="dxa"/>
            <w:tcBorders>
              <w:top w:val="nil"/>
              <w:left w:val="nil"/>
              <w:bottom w:val="single" w:sz="4" w:space="0" w:color="000000"/>
              <w:right w:val="single" w:sz="4" w:space="0" w:color="000000"/>
            </w:tcBorders>
            <w:shd w:val="clear" w:color="auto" w:fill="auto"/>
            <w:noWrap/>
            <w:vAlign w:val="center"/>
            <w:hideMark/>
          </w:tcPr>
          <w:p w:rsidR="001775D7" w:rsidRPr="001775D7" w:rsidRDefault="001775D7" w:rsidP="001775D7">
            <w:pPr>
              <w:widowControl/>
              <w:jc w:val="right"/>
              <w:rPr>
                <w:rFonts w:ascii="宋体" w:hAnsi="宋体" w:cs="宋体"/>
                <w:color w:val="000000"/>
                <w:kern w:val="0"/>
                <w:sz w:val="22"/>
                <w:szCs w:val="22"/>
              </w:rPr>
            </w:pPr>
            <w:r w:rsidRPr="001775D7">
              <w:rPr>
                <w:rFonts w:ascii="宋体" w:hAnsi="宋体" w:cs="宋体" w:hint="eastAsia"/>
                <w:color w:val="000000"/>
                <w:kern w:val="0"/>
                <w:sz w:val="22"/>
                <w:szCs w:val="22"/>
              </w:rPr>
              <w:t>0.00</w:t>
            </w:r>
          </w:p>
        </w:tc>
      </w:tr>
      <w:tr w:rsidR="001775D7" w:rsidRPr="001775D7" w:rsidTr="001775D7">
        <w:trPr>
          <w:trHeight w:val="270"/>
        </w:trPr>
        <w:tc>
          <w:tcPr>
            <w:tcW w:w="13431" w:type="dxa"/>
            <w:gridSpan w:val="7"/>
            <w:tcBorders>
              <w:top w:val="nil"/>
              <w:left w:val="nil"/>
              <w:bottom w:val="nil"/>
              <w:right w:val="nil"/>
            </w:tcBorders>
            <w:shd w:val="clear" w:color="auto" w:fill="auto"/>
            <w:noWrap/>
            <w:vAlign w:val="center"/>
            <w:hideMark/>
          </w:tcPr>
          <w:p w:rsidR="001775D7" w:rsidRPr="001775D7" w:rsidRDefault="001775D7" w:rsidP="001775D7">
            <w:pPr>
              <w:widowControl/>
              <w:jc w:val="center"/>
              <w:rPr>
                <w:rFonts w:ascii="宋体" w:hAnsi="宋体" w:cs="宋体"/>
                <w:color w:val="000000"/>
                <w:kern w:val="0"/>
                <w:sz w:val="22"/>
                <w:szCs w:val="22"/>
              </w:rPr>
            </w:pPr>
            <w:r w:rsidRPr="001775D7">
              <w:rPr>
                <w:rFonts w:ascii="宋体" w:hAnsi="宋体" w:cs="宋体" w:hint="eastAsia"/>
                <w:color w:val="000000"/>
                <w:kern w:val="0"/>
                <w:sz w:val="22"/>
                <w:szCs w:val="22"/>
              </w:rPr>
              <w:t>注：本表反映部门本年度一般公共预算财政拨款、政府性基金预算财政拨款和国有资本经营预算财政拨款的总收支和年末结转结余情况。</w:t>
            </w:r>
          </w:p>
        </w:tc>
      </w:tr>
    </w:tbl>
    <w:p w:rsidR="0009651B" w:rsidRPr="001775D7" w:rsidRDefault="0009651B"/>
    <w:p w:rsidR="0009651B" w:rsidRDefault="0009651B"/>
    <w:p w:rsidR="0009651B" w:rsidRDefault="0009651B"/>
    <w:p w:rsidR="0009651B" w:rsidRDefault="0009651B"/>
    <w:p w:rsidR="0009651B" w:rsidRDefault="0009651B"/>
    <w:p w:rsidR="0009651B" w:rsidRDefault="0009651B"/>
    <w:p w:rsidR="0009651B" w:rsidRDefault="0009651B"/>
    <w:p w:rsidR="0009651B" w:rsidRDefault="0009651B"/>
    <w:p w:rsidR="0009651B" w:rsidRDefault="0009651B"/>
    <w:p w:rsidR="0009651B" w:rsidRDefault="0009651B"/>
    <w:p w:rsidR="0009651B" w:rsidRDefault="0009651B"/>
    <w:p w:rsidR="0009651B" w:rsidRDefault="0009651B"/>
    <w:tbl>
      <w:tblPr>
        <w:tblW w:w="12631" w:type="dxa"/>
        <w:tblInd w:w="93" w:type="dxa"/>
        <w:tblLook w:val="04A0" w:firstRow="1" w:lastRow="0" w:firstColumn="1" w:lastColumn="0" w:noHBand="0" w:noVBand="1"/>
      </w:tblPr>
      <w:tblGrid>
        <w:gridCol w:w="1683"/>
        <w:gridCol w:w="4599"/>
        <w:gridCol w:w="1688"/>
        <w:gridCol w:w="409"/>
        <w:gridCol w:w="1443"/>
        <w:gridCol w:w="541"/>
        <w:gridCol w:w="2268"/>
      </w:tblGrid>
      <w:tr w:rsidR="002D482E" w:rsidRPr="002D482E" w:rsidTr="002D482E">
        <w:trPr>
          <w:trHeight w:val="570"/>
        </w:trPr>
        <w:tc>
          <w:tcPr>
            <w:tcW w:w="12631" w:type="dxa"/>
            <w:gridSpan w:val="7"/>
            <w:tcBorders>
              <w:top w:val="nil"/>
              <w:left w:val="nil"/>
              <w:bottom w:val="nil"/>
              <w:right w:val="nil"/>
            </w:tcBorders>
            <w:shd w:val="clear" w:color="auto" w:fill="auto"/>
            <w:noWrap/>
            <w:vAlign w:val="bottom"/>
            <w:hideMark/>
          </w:tcPr>
          <w:p w:rsidR="002D482E" w:rsidRPr="002D482E" w:rsidRDefault="009B44B3" w:rsidP="002D482E">
            <w:pPr>
              <w:widowControl/>
              <w:jc w:val="center"/>
              <w:rPr>
                <w:rFonts w:ascii="宋体" w:hAnsi="宋体" w:cs="宋体"/>
                <w:color w:val="000000"/>
                <w:kern w:val="0"/>
                <w:sz w:val="30"/>
                <w:szCs w:val="30"/>
              </w:rPr>
            </w:pPr>
            <w:r>
              <w:rPr>
                <w:rFonts w:ascii="宋体" w:hAnsi="宋体" w:cs="宋体" w:hint="eastAsia"/>
                <w:color w:val="000000"/>
                <w:kern w:val="0"/>
                <w:sz w:val="30"/>
                <w:szCs w:val="30"/>
              </w:rPr>
              <w:lastRenderedPageBreak/>
              <w:t>表五：</w:t>
            </w:r>
            <w:r w:rsidR="002D482E" w:rsidRPr="002D482E">
              <w:rPr>
                <w:rFonts w:ascii="宋体" w:hAnsi="宋体" w:cs="宋体" w:hint="eastAsia"/>
                <w:color w:val="000000"/>
                <w:kern w:val="0"/>
                <w:sz w:val="30"/>
                <w:szCs w:val="30"/>
              </w:rPr>
              <w:t>一般公共预算财政拨款支出决算表</w:t>
            </w:r>
          </w:p>
        </w:tc>
      </w:tr>
      <w:tr w:rsidR="002D482E" w:rsidRPr="002D482E" w:rsidTr="002D482E">
        <w:trPr>
          <w:trHeight w:val="270"/>
        </w:trPr>
        <w:tc>
          <w:tcPr>
            <w:tcW w:w="1683" w:type="dxa"/>
            <w:tcBorders>
              <w:top w:val="nil"/>
              <w:left w:val="nil"/>
              <w:bottom w:val="nil"/>
              <w:right w:val="nil"/>
            </w:tcBorders>
            <w:shd w:val="clear" w:color="auto" w:fill="auto"/>
            <w:noWrap/>
            <w:vAlign w:val="bottom"/>
            <w:hideMark/>
          </w:tcPr>
          <w:p w:rsidR="002D482E" w:rsidRPr="002D482E" w:rsidRDefault="002D482E" w:rsidP="002D482E">
            <w:pPr>
              <w:widowControl/>
              <w:jc w:val="left"/>
              <w:rPr>
                <w:rFonts w:ascii="宋体" w:hAnsi="宋体" w:cs="宋体"/>
                <w:color w:val="000000"/>
                <w:kern w:val="0"/>
                <w:sz w:val="20"/>
                <w:szCs w:val="20"/>
              </w:rPr>
            </w:pPr>
          </w:p>
        </w:tc>
        <w:tc>
          <w:tcPr>
            <w:tcW w:w="4599" w:type="dxa"/>
            <w:tcBorders>
              <w:top w:val="nil"/>
              <w:left w:val="nil"/>
              <w:bottom w:val="nil"/>
              <w:right w:val="nil"/>
            </w:tcBorders>
            <w:shd w:val="clear" w:color="auto" w:fill="auto"/>
            <w:noWrap/>
            <w:vAlign w:val="bottom"/>
            <w:hideMark/>
          </w:tcPr>
          <w:p w:rsidR="002D482E" w:rsidRPr="002D482E" w:rsidRDefault="002D482E" w:rsidP="002D482E">
            <w:pPr>
              <w:widowControl/>
              <w:jc w:val="left"/>
              <w:rPr>
                <w:rFonts w:ascii="Arial" w:hAnsi="Arial" w:cs="Arial"/>
                <w:color w:val="000000"/>
                <w:kern w:val="0"/>
                <w:sz w:val="20"/>
                <w:szCs w:val="20"/>
              </w:rPr>
            </w:pPr>
          </w:p>
        </w:tc>
        <w:tc>
          <w:tcPr>
            <w:tcW w:w="1688" w:type="dxa"/>
            <w:tcBorders>
              <w:top w:val="nil"/>
              <w:left w:val="nil"/>
              <w:bottom w:val="nil"/>
              <w:right w:val="nil"/>
            </w:tcBorders>
            <w:shd w:val="clear" w:color="auto" w:fill="auto"/>
            <w:noWrap/>
            <w:vAlign w:val="bottom"/>
            <w:hideMark/>
          </w:tcPr>
          <w:p w:rsidR="002D482E" w:rsidRPr="002D482E" w:rsidRDefault="002D482E" w:rsidP="002D482E">
            <w:pPr>
              <w:widowControl/>
              <w:jc w:val="left"/>
              <w:rPr>
                <w:rFonts w:ascii="Arial" w:hAnsi="Arial" w:cs="Arial"/>
                <w:color w:val="000000"/>
                <w:kern w:val="0"/>
                <w:sz w:val="20"/>
                <w:szCs w:val="20"/>
              </w:rPr>
            </w:pPr>
          </w:p>
        </w:tc>
        <w:tc>
          <w:tcPr>
            <w:tcW w:w="1852" w:type="dxa"/>
            <w:gridSpan w:val="2"/>
            <w:tcBorders>
              <w:top w:val="nil"/>
              <w:left w:val="nil"/>
              <w:bottom w:val="nil"/>
              <w:right w:val="nil"/>
            </w:tcBorders>
            <w:shd w:val="clear" w:color="auto" w:fill="auto"/>
            <w:noWrap/>
            <w:vAlign w:val="bottom"/>
            <w:hideMark/>
          </w:tcPr>
          <w:p w:rsidR="002D482E" w:rsidRPr="002D482E" w:rsidRDefault="002D482E" w:rsidP="002D482E">
            <w:pPr>
              <w:widowControl/>
              <w:jc w:val="left"/>
              <w:rPr>
                <w:rFonts w:ascii="Arial" w:hAnsi="Arial" w:cs="Arial"/>
                <w:color w:val="000000"/>
                <w:kern w:val="0"/>
                <w:sz w:val="20"/>
                <w:szCs w:val="20"/>
              </w:rPr>
            </w:pPr>
          </w:p>
        </w:tc>
        <w:tc>
          <w:tcPr>
            <w:tcW w:w="2809" w:type="dxa"/>
            <w:gridSpan w:val="2"/>
            <w:tcBorders>
              <w:top w:val="nil"/>
              <w:left w:val="nil"/>
              <w:bottom w:val="nil"/>
              <w:right w:val="nil"/>
            </w:tcBorders>
            <w:shd w:val="clear" w:color="auto" w:fill="auto"/>
            <w:noWrap/>
            <w:vAlign w:val="bottom"/>
            <w:hideMark/>
          </w:tcPr>
          <w:p w:rsidR="002D482E" w:rsidRPr="002D482E" w:rsidRDefault="002D482E" w:rsidP="002D482E">
            <w:pPr>
              <w:widowControl/>
              <w:jc w:val="right"/>
              <w:rPr>
                <w:rFonts w:ascii="宋体" w:hAnsi="宋体" w:cs="宋体"/>
                <w:color w:val="000000"/>
                <w:kern w:val="0"/>
                <w:sz w:val="20"/>
                <w:szCs w:val="20"/>
              </w:rPr>
            </w:pPr>
            <w:r w:rsidRPr="002D482E">
              <w:rPr>
                <w:rFonts w:ascii="宋体" w:hAnsi="宋体" w:cs="宋体" w:hint="eastAsia"/>
                <w:color w:val="000000"/>
                <w:kern w:val="0"/>
                <w:sz w:val="20"/>
                <w:szCs w:val="20"/>
              </w:rPr>
              <w:t>金额单位：万元</w:t>
            </w:r>
          </w:p>
        </w:tc>
      </w:tr>
      <w:tr w:rsidR="002D482E" w:rsidRPr="002D482E" w:rsidTr="002D482E">
        <w:trPr>
          <w:trHeight w:val="270"/>
        </w:trPr>
        <w:tc>
          <w:tcPr>
            <w:tcW w:w="6282"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项目</w:t>
            </w:r>
          </w:p>
        </w:tc>
        <w:tc>
          <w:tcPr>
            <w:tcW w:w="6349" w:type="dxa"/>
            <w:gridSpan w:val="5"/>
            <w:tcBorders>
              <w:top w:val="single" w:sz="4" w:space="0" w:color="000000"/>
              <w:left w:val="nil"/>
              <w:bottom w:val="single" w:sz="4" w:space="0" w:color="000000"/>
              <w:right w:val="single" w:sz="4" w:space="0" w:color="000000"/>
            </w:tcBorders>
            <w:shd w:val="clear" w:color="FFFFFF" w:fill="C0C0C0"/>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本年支出</w:t>
            </w:r>
          </w:p>
        </w:tc>
      </w:tr>
      <w:tr w:rsidR="002D482E" w:rsidRPr="002D482E" w:rsidTr="002D482E">
        <w:trPr>
          <w:trHeight w:val="567"/>
        </w:trPr>
        <w:tc>
          <w:tcPr>
            <w:tcW w:w="1683" w:type="dxa"/>
            <w:tcBorders>
              <w:top w:val="nil"/>
              <w:left w:val="single" w:sz="4" w:space="0" w:color="000000"/>
              <w:bottom w:val="single" w:sz="4" w:space="0" w:color="000000"/>
              <w:right w:val="single" w:sz="4" w:space="0" w:color="000000"/>
            </w:tcBorders>
            <w:shd w:val="clear" w:color="FFFFFF" w:fill="C0C0C0"/>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功能分类科目编码</w:t>
            </w:r>
          </w:p>
        </w:tc>
        <w:tc>
          <w:tcPr>
            <w:tcW w:w="4599" w:type="dxa"/>
            <w:tcBorders>
              <w:top w:val="nil"/>
              <w:left w:val="nil"/>
              <w:bottom w:val="single" w:sz="4" w:space="0" w:color="000000"/>
              <w:right w:val="single" w:sz="4" w:space="0" w:color="000000"/>
            </w:tcBorders>
            <w:shd w:val="clear" w:color="FFFFFF" w:fill="C0C0C0"/>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科目名称</w:t>
            </w:r>
          </w:p>
        </w:tc>
        <w:tc>
          <w:tcPr>
            <w:tcW w:w="2097" w:type="dxa"/>
            <w:gridSpan w:val="2"/>
            <w:tcBorders>
              <w:top w:val="nil"/>
              <w:left w:val="nil"/>
              <w:bottom w:val="single" w:sz="4" w:space="0" w:color="000000"/>
              <w:right w:val="single" w:sz="4" w:space="0" w:color="000000"/>
            </w:tcBorders>
            <w:shd w:val="clear" w:color="FFFFFF" w:fill="C0C0C0"/>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小计</w:t>
            </w:r>
          </w:p>
        </w:tc>
        <w:tc>
          <w:tcPr>
            <w:tcW w:w="1984" w:type="dxa"/>
            <w:gridSpan w:val="2"/>
            <w:tcBorders>
              <w:top w:val="nil"/>
              <w:left w:val="nil"/>
              <w:bottom w:val="single" w:sz="4" w:space="0" w:color="000000"/>
              <w:right w:val="single" w:sz="4" w:space="0" w:color="000000"/>
            </w:tcBorders>
            <w:shd w:val="clear" w:color="FFFFFF" w:fill="C0C0C0"/>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基本支出</w:t>
            </w:r>
          </w:p>
        </w:tc>
        <w:tc>
          <w:tcPr>
            <w:tcW w:w="2268" w:type="dxa"/>
            <w:tcBorders>
              <w:top w:val="nil"/>
              <w:left w:val="nil"/>
              <w:bottom w:val="single" w:sz="4" w:space="0" w:color="000000"/>
              <w:right w:val="single" w:sz="4" w:space="0" w:color="000000"/>
            </w:tcBorders>
            <w:shd w:val="clear" w:color="FFFFFF" w:fill="C0C0C0"/>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项目支出</w:t>
            </w:r>
          </w:p>
        </w:tc>
      </w:tr>
      <w:tr w:rsidR="002D482E" w:rsidRPr="002D482E" w:rsidTr="002D482E">
        <w:trPr>
          <w:trHeight w:val="221"/>
        </w:trPr>
        <w:tc>
          <w:tcPr>
            <w:tcW w:w="6282"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栏次</w:t>
            </w:r>
          </w:p>
        </w:tc>
        <w:tc>
          <w:tcPr>
            <w:tcW w:w="2097" w:type="dxa"/>
            <w:gridSpan w:val="2"/>
            <w:tcBorders>
              <w:top w:val="nil"/>
              <w:left w:val="nil"/>
              <w:bottom w:val="single" w:sz="4" w:space="0" w:color="000000"/>
              <w:right w:val="single" w:sz="4" w:space="0" w:color="000000"/>
            </w:tcBorders>
            <w:shd w:val="clear" w:color="FFFFFF" w:fill="C0C0C0"/>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w:t>
            </w:r>
          </w:p>
        </w:tc>
        <w:tc>
          <w:tcPr>
            <w:tcW w:w="1984" w:type="dxa"/>
            <w:gridSpan w:val="2"/>
            <w:tcBorders>
              <w:top w:val="nil"/>
              <w:left w:val="nil"/>
              <w:bottom w:val="single" w:sz="4" w:space="0" w:color="000000"/>
              <w:right w:val="single" w:sz="4" w:space="0" w:color="000000"/>
            </w:tcBorders>
            <w:shd w:val="clear" w:color="FFFFFF" w:fill="C0C0C0"/>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w:t>
            </w:r>
          </w:p>
        </w:tc>
        <w:tc>
          <w:tcPr>
            <w:tcW w:w="2268" w:type="dxa"/>
            <w:tcBorders>
              <w:top w:val="nil"/>
              <w:left w:val="nil"/>
              <w:bottom w:val="single" w:sz="4" w:space="0" w:color="000000"/>
              <w:right w:val="single" w:sz="4" w:space="0" w:color="000000"/>
            </w:tcBorders>
            <w:shd w:val="clear" w:color="FFFFFF" w:fill="C0C0C0"/>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3</w:t>
            </w:r>
          </w:p>
        </w:tc>
      </w:tr>
      <w:tr w:rsidR="002D482E" w:rsidRPr="002D482E" w:rsidTr="002D482E">
        <w:trPr>
          <w:trHeight w:val="270"/>
        </w:trPr>
        <w:tc>
          <w:tcPr>
            <w:tcW w:w="6282"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合计</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b/>
                <w:bCs/>
                <w:color w:val="000000"/>
                <w:kern w:val="0"/>
                <w:sz w:val="22"/>
                <w:szCs w:val="22"/>
              </w:rPr>
            </w:pPr>
            <w:r w:rsidRPr="002D482E">
              <w:rPr>
                <w:rFonts w:ascii="宋体" w:hAnsi="宋体" w:cs="宋体" w:hint="eastAsia"/>
                <w:b/>
                <w:bCs/>
                <w:color w:val="000000"/>
                <w:kern w:val="0"/>
                <w:sz w:val="22"/>
                <w:szCs w:val="22"/>
              </w:rPr>
              <w:t>21,379.61</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b/>
                <w:bCs/>
                <w:color w:val="000000"/>
                <w:kern w:val="0"/>
                <w:sz w:val="22"/>
                <w:szCs w:val="22"/>
              </w:rPr>
            </w:pPr>
            <w:r w:rsidRPr="002D482E">
              <w:rPr>
                <w:rFonts w:ascii="宋体" w:hAnsi="宋体" w:cs="宋体" w:hint="eastAsia"/>
                <w:b/>
                <w:bCs/>
                <w:color w:val="000000"/>
                <w:kern w:val="0"/>
                <w:sz w:val="22"/>
                <w:szCs w:val="22"/>
              </w:rPr>
              <w:t>4,269.99</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b/>
                <w:bCs/>
                <w:color w:val="000000"/>
                <w:kern w:val="0"/>
                <w:sz w:val="22"/>
                <w:szCs w:val="22"/>
              </w:rPr>
            </w:pPr>
            <w:r w:rsidRPr="002D482E">
              <w:rPr>
                <w:rFonts w:ascii="宋体" w:hAnsi="宋体" w:cs="宋体" w:hint="eastAsia"/>
                <w:b/>
                <w:bCs/>
                <w:color w:val="000000"/>
                <w:kern w:val="0"/>
                <w:sz w:val="22"/>
                <w:szCs w:val="22"/>
              </w:rPr>
              <w:t>17,109.63</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208</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社会保障和就业支出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652.55</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652.55</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20805</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行政事业单位养老支出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652.55</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652.55</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2080501</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行政单位离退休</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32.78</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32.78</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2080502</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事业单位离退休</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102.77</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102.77</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2080505</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机关事业单位基本养老保险缴费支出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361.31</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361.31</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2080506</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机关事业单位职业年金缴费支出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155.70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155.70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210</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卫生健康支出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198.32</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198.32</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21011</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行政事业单位医疗</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194.23</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194.23</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2101101</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行政单位医疗</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22.17</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22.17</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2101102</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事业单位医疗</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131.95</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131.95</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2101103</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公务员医疗补助</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39.82</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39.82</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2101199</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其他行政事业单位医疗支出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0.29</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0.29</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21099</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其他卫生健康支出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4.10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4.10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2109901</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其他卫生健康支出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4.10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4.10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211</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节能环保支出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1,687.49</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1,687.49</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21110</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能源节约利用</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1,633.49</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1,633.49</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2111001</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能源节约利用</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1,633.49</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1,633.49</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21199</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其他节能环保支出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54.00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54.00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2119901</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其他节能环保支出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54.00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54.00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lastRenderedPageBreak/>
              <w:t>212</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城乡社区支出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30.00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30.00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21202</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城乡社区规划与管理</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24.00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24.00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2120201</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城乡社区规划与管理</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24.00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24.00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21203</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城乡社区公共设施</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6.00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6.00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2120399</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其他城乡社区公共设施支出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6.00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6.00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交通运输支出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18,523.45</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3,131.31</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15,392.14</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21401</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公路水路运输</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7,090.01</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3,131.31</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3,958.70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2140101</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行政运行</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492.93</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492.93</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2140102</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一般行政管理事务</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163.68</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0.78</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162.89</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2140103</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机关服务</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29.12</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29.12</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2140110</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公路和运输安全</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111.22</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111.22</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2140112</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公路运输管理</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2,945.32</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2,276.67</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668.66</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2140136</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水路运输管理支出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4.54</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4.54</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2140139</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取消政府还贷二级公路收费专项支出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3,266.28</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245.18</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3,021.11</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2140199</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其他公路水路运输支出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76.92</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76.92</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21404</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成品油价格改革对交通运输的补贴</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11,344.51</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11,344.51</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2140401</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对城市公交的补贴</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938.32</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938.32</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2140402</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对农村道路客运的补贴</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1,326.31</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1,326.31</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2140403</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对出租车的补贴</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4,626.93</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4,626.93</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2140499</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成品油价格改革补贴其他支出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4,452.96</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4,452.96</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21499</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其他交通运输支出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88.93</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88.93</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2149999</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其他交通运输支出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88.93</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88.93</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221</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住房保障支出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287.80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287.80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22102</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住房改革支出</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287.80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287.80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2210201</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住房公积金</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285.90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285.90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r w:rsidR="002D482E" w:rsidRPr="002D482E" w:rsidTr="002D482E">
        <w:trPr>
          <w:trHeight w:val="270"/>
        </w:trPr>
        <w:tc>
          <w:tcPr>
            <w:tcW w:w="1683"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2210203</w:t>
            </w:r>
          </w:p>
        </w:tc>
        <w:tc>
          <w:tcPr>
            <w:tcW w:w="4599"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购房补贴</w:t>
            </w:r>
          </w:p>
        </w:tc>
        <w:tc>
          <w:tcPr>
            <w:tcW w:w="2097"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1.90</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1.90</w:t>
            </w:r>
          </w:p>
        </w:tc>
        <w:tc>
          <w:tcPr>
            <w:tcW w:w="2268" w:type="dxa"/>
            <w:tcBorders>
              <w:top w:val="nil"/>
              <w:left w:val="nil"/>
              <w:bottom w:val="single" w:sz="4" w:space="0" w:color="000000"/>
              <w:right w:val="single" w:sz="4" w:space="0" w:color="000000"/>
            </w:tcBorders>
            <w:shd w:val="clear" w:color="auto" w:fill="auto"/>
            <w:noWrap/>
            <w:vAlign w:val="center"/>
            <w:hideMark/>
          </w:tcPr>
          <w:p w:rsidR="002D482E" w:rsidRPr="002D482E" w:rsidRDefault="002D482E" w:rsidP="002D482E">
            <w:pPr>
              <w:widowControl/>
              <w:jc w:val="center"/>
              <w:rPr>
                <w:rFonts w:ascii="宋体" w:hAnsi="宋体" w:cs="宋体"/>
                <w:color w:val="000000"/>
                <w:kern w:val="0"/>
                <w:sz w:val="22"/>
                <w:szCs w:val="22"/>
              </w:rPr>
            </w:pPr>
            <w:r w:rsidRPr="002D482E">
              <w:rPr>
                <w:rFonts w:ascii="宋体" w:hAnsi="宋体" w:cs="宋体" w:hint="eastAsia"/>
                <w:color w:val="000000"/>
                <w:kern w:val="0"/>
                <w:sz w:val="22"/>
                <w:szCs w:val="22"/>
              </w:rPr>
              <w:t>0.00</w:t>
            </w:r>
          </w:p>
        </w:tc>
      </w:tr>
    </w:tbl>
    <w:p w:rsidR="00DD5A2E" w:rsidRPr="002D482E" w:rsidRDefault="002D482E" w:rsidP="002D482E">
      <w:pPr>
        <w:widowControl/>
        <w:rPr>
          <w:rFonts w:ascii="宋体" w:hAnsi="宋体" w:cs="宋体"/>
          <w:color w:val="000000"/>
          <w:kern w:val="0"/>
          <w:sz w:val="22"/>
          <w:szCs w:val="22"/>
        </w:rPr>
      </w:pPr>
      <w:r w:rsidRPr="002D482E">
        <w:rPr>
          <w:rFonts w:ascii="宋体" w:hAnsi="宋体" w:cs="宋体" w:hint="eastAsia"/>
          <w:color w:val="000000"/>
          <w:kern w:val="0"/>
          <w:sz w:val="22"/>
          <w:szCs w:val="22"/>
        </w:rPr>
        <w:t>注：本表反映部门本年度一般公共预算财政拨款支出情况。</w:t>
      </w:r>
    </w:p>
    <w:tbl>
      <w:tblPr>
        <w:tblW w:w="14332" w:type="dxa"/>
        <w:tblInd w:w="93" w:type="dxa"/>
        <w:tblLook w:val="04A0" w:firstRow="1" w:lastRow="0" w:firstColumn="1" w:lastColumn="0" w:noHBand="0" w:noVBand="1"/>
      </w:tblPr>
      <w:tblGrid>
        <w:gridCol w:w="766"/>
        <w:gridCol w:w="3330"/>
        <w:gridCol w:w="1096"/>
        <w:gridCol w:w="766"/>
        <w:gridCol w:w="2230"/>
        <w:gridCol w:w="876"/>
        <w:gridCol w:w="766"/>
        <w:gridCol w:w="2943"/>
        <w:gridCol w:w="1559"/>
      </w:tblGrid>
      <w:tr w:rsidR="002D482E" w:rsidRPr="002D482E" w:rsidTr="002D482E">
        <w:trPr>
          <w:trHeight w:val="390"/>
        </w:trPr>
        <w:tc>
          <w:tcPr>
            <w:tcW w:w="14332" w:type="dxa"/>
            <w:gridSpan w:val="9"/>
            <w:tcBorders>
              <w:top w:val="nil"/>
              <w:left w:val="nil"/>
              <w:bottom w:val="nil"/>
              <w:right w:val="nil"/>
            </w:tcBorders>
            <w:shd w:val="clear" w:color="auto" w:fill="auto"/>
            <w:noWrap/>
            <w:vAlign w:val="bottom"/>
            <w:hideMark/>
          </w:tcPr>
          <w:p w:rsidR="002D482E" w:rsidRDefault="009B44B3" w:rsidP="002D482E">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表六：</w:t>
            </w:r>
            <w:r w:rsidR="002D482E" w:rsidRPr="002D482E">
              <w:rPr>
                <w:rFonts w:ascii="宋体" w:hAnsi="宋体" w:cs="Arial" w:hint="eastAsia"/>
                <w:color w:val="000000"/>
                <w:kern w:val="0"/>
                <w:sz w:val="30"/>
                <w:szCs w:val="30"/>
              </w:rPr>
              <w:t>一般公共预算财政拨款基本支出决算表</w:t>
            </w:r>
          </w:p>
          <w:p w:rsidR="002D482E" w:rsidRPr="002D482E" w:rsidRDefault="002D482E" w:rsidP="002D482E">
            <w:pPr>
              <w:widowControl/>
              <w:jc w:val="center"/>
              <w:rPr>
                <w:rFonts w:ascii="宋体" w:hAnsi="宋体" w:cs="Arial"/>
                <w:color w:val="000000"/>
                <w:kern w:val="0"/>
                <w:szCs w:val="21"/>
              </w:rPr>
            </w:pPr>
            <w:r>
              <w:rPr>
                <w:rFonts w:ascii="宋体" w:hAnsi="宋体" w:cs="Arial" w:hint="eastAsia"/>
                <w:color w:val="000000"/>
                <w:kern w:val="0"/>
                <w:sz w:val="24"/>
              </w:rPr>
              <w:t xml:space="preserve">                                    </w:t>
            </w:r>
            <w:r w:rsidRPr="002D482E">
              <w:rPr>
                <w:rFonts w:ascii="宋体" w:hAnsi="宋体" w:cs="Arial" w:hint="eastAsia"/>
                <w:color w:val="000000"/>
                <w:kern w:val="0"/>
                <w:szCs w:val="21"/>
              </w:rPr>
              <w:t xml:space="preserve">  </w:t>
            </w:r>
            <w:r>
              <w:rPr>
                <w:rFonts w:ascii="宋体" w:hAnsi="宋体" w:cs="Arial" w:hint="eastAsia"/>
                <w:color w:val="000000"/>
                <w:kern w:val="0"/>
                <w:szCs w:val="21"/>
              </w:rPr>
              <w:t xml:space="preserve">                                                                          </w:t>
            </w:r>
            <w:r w:rsidRPr="002D482E">
              <w:rPr>
                <w:rFonts w:ascii="宋体" w:hAnsi="宋体" w:cs="Arial" w:hint="eastAsia"/>
                <w:color w:val="000000"/>
                <w:kern w:val="0"/>
                <w:szCs w:val="21"/>
              </w:rPr>
              <w:t>单位金额：万元</w:t>
            </w:r>
          </w:p>
        </w:tc>
      </w:tr>
      <w:tr w:rsidR="002D482E" w:rsidRPr="002D482E" w:rsidTr="002D482E">
        <w:trPr>
          <w:trHeight w:val="308"/>
        </w:trPr>
        <w:tc>
          <w:tcPr>
            <w:tcW w:w="5192"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2D482E" w:rsidRPr="002D482E" w:rsidRDefault="002D482E" w:rsidP="002D482E">
            <w:pPr>
              <w:widowControl/>
              <w:jc w:val="center"/>
              <w:rPr>
                <w:rFonts w:ascii="宋体" w:hAnsi="宋体" w:cs="Arial"/>
                <w:color w:val="000000"/>
                <w:kern w:val="0"/>
                <w:sz w:val="22"/>
                <w:szCs w:val="22"/>
              </w:rPr>
            </w:pPr>
            <w:r w:rsidRPr="002D482E">
              <w:rPr>
                <w:rFonts w:ascii="宋体" w:hAnsi="宋体" w:cs="Arial" w:hint="eastAsia"/>
                <w:color w:val="000000"/>
                <w:kern w:val="0"/>
                <w:sz w:val="22"/>
                <w:szCs w:val="22"/>
              </w:rPr>
              <w:t>人员经费</w:t>
            </w:r>
          </w:p>
        </w:tc>
        <w:tc>
          <w:tcPr>
            <w:tcW w:w="9140" w:type="dxa"/>
            <w:gridSpan w:val="6"/>
            <w:tcBorders>
              <w:top w:val="single" w:sz="4" w:space="0" w:color="000000"/>
              <w:left w:val="nil"/>
              <w:bottom w:val="single" w:sz="4" w:space="0" w:color="000000"/>
              <w:right w:val="single" w:sz="4" w:space="0" w:color="000000"/>
            </w:tcBorders>
            <w:shd w:val="clear" w:color="FFFFFF" w:fill="C0C0C0"/>
            <w:noWrap/>
            <w:vAlign w:val="center"/>
            <w:hideMark/>
          </w:tcPr>
          <w:p w:rsidR="002D482E" w:rsidRPr="002D482E" w:rsidRDefault="002D482E" w:rsidP="002D482E">
            <w:pPr>
              <w:widowControl/>
              <w:jc w:val="center"/>
              <w:rPr>
                <w:rFonts w:ascii="宋体" w:hAnsi="宋体" w:cs="Arial"/>
                <w:color w:val="000000"/>
                <w:kern w:val="0"/>
                <w:sz w:val="22"/>
                <w:szCs w:val="22"/>
              </w:rPr>
            </w:pPr>
            <w:r w:rsidRPr="002D482E">
              <w:rPr>
                <w:rFonts w:ascii="宋体" w:hAnsi="宋体" w:cs="Arial" w:hint="eastAsia"/>
                <w:color w:val="000000"/>
                <w:kern w:val="0"/>
                <w:sz w:val="22"/>
                <w:szCs w:val="22"/>
              </w:rPr>
              <w:t>公用经费</w:t>
            </w:r>
          </w:p>
        </w:tc>
      </w:tr>
      <w:tr w:rsidR="002D482E" w:rsidRPr="002D482E" w:rsidTr="004E2CB7">
        <w:trPr>
          <w:trHeight w:val="312"/>
        </w:trPr>
        <w:tc>
          <w:tcPr>
            <w:tcW w:w="766" w:type="dxa"/>
            <w:vMerge w:val="restart"/>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rsidR="002D482E" w:rsidRPr="004E2CB7" w:rsidRDefault="002D482E" w:rsidP="002D482E">
            <w:pPr>
              <w:widowControl/>
              <w:jc w:val="center"/>
              <w:rPr>
                <w:rFonts w:ascii="宋体" w:hAnsi="宋体" w:cs="Arial"/>
                <w:color w:val="000000"/>
                <w:kern w:val="0"/>
                <w:sz w:val="22"/>
                <w:szCs w:val="22"/>
              </w:rPr>
            </w:pPr>
            <w:r w:rsidRPr="004E2CB7">
              <w:rPr>
                <w:rFonts w:ascii="宋体" w:hAnsi="宋体" w:cs="Arial" w:hint="eastAsia"/>
                <w:color w:val="000000"/>
                <w:kern w:val="0"/>
                <w:sz w:val="22"/>
                <w:szCs w:val="22"/>
              </w:rPr>
              <w:t>科目编码</w:t>
            </w:r>
          </w:p>
        </w:tc>
        <w:tc>
          <w:tcPr>
            <w:tcW w:w="3330" w:type="dxa"/>
            <w:vMerge w:val="restart"/>
            <w:tcBorders>
              <w:top w:val="nil"/>
              <w:left w:val="nil"/>
              <w:bottom w:val="single" w:sz="4" w:space="0" w:color="000000"/>
              <w:right w:val="single" w:sz="4" w:space="0" w:color="000000"/>
            </w:tcBorders>
            <w:shd w:val="clear" w:color="auto" w:fill="BFBFBF" w:themeFill="background1" w:themeFillShade="BF"/>
            <w:vAlign w:val="center"/>
            <w:hideMark/>
          </w:tcPr>
          <w:p w:rsidR="002D482E" w:rsidRPr="004E2CB7" w:rsidRDefault="002D482E" w:rsidP="002D482E">
            <w:pPr>
              <w:widowControl/>
              <w:jc w:val="center"/>
              <w:rPr>
                <w:rFonts w:ascii="宋体" w:hAnsi="宋体" w:cs="Arial"/>
                <w:color w:val="000000"/>
                <w:kern w:val="0"/>
                <w:sz w:val="22"/>
                <w:szCs w:val="22"/>
              </w:rPr>
            </w:pPr>
            <w:r w:rsidRPr="004E2CB7">
              <w:rPr>
                <w:rFonts w:ascii="宋体" w:hAnsi="宋体" w:cs="Arial" w:hint="eastAsia"/>
                <w:color w:val="000000"/>
                <w:kern w:val="0"/>
                <w:sz w:val="22"/>
                <w:szCs w:val="22"/>
              </w:rPr>
              <w:t>科目名称</w:t>
            </w:r>
          </w:p>
        </w:tc>
        <w:tc>
          <w:tcPr>
            <w:tcW w:w="1096" w:type="dxa"/>
            <w:vMerge w:val="restart"/>
            <w:tcBorders>
              <w:top w:val="nil"/>
              <w:left w:val="nil"/>
              <w:bottom w:val="single" w:sz="4" w:space="0" w:color="000000"/>
              <w:right w:val="single" w:sz="4" w:space="0" w:color="000000"/>
            </w:tcBorders>
            <w:shd w:val="clear" w:color="auto" w:fill="BFBFBF" w:themeFill="background1" w:themeFillShade="BF"/>
            <w:vAlign w:val="center"/>
            <w:hideMark/>
          </w:tcPr>
          <w:p w:rsidR="002D482E" w:rsidRPr="002D482E" w:rsidRDefault="002D482E" w:rsidP="002D482E">
            <w:pPr>
              <w:widowControl/>
              <w:jc w:val="center"/>
              <w:rPr>
                <w:rFonts w:ascii="宋体" w:hAnsi="宋体" w:cs="Arial"/>
                <w:color w:val="000000"/>
                <w:kern w:val="0"/>
                <w:sz w:val="22"/>
                <w:szCs w:val="22"/>
              </w:rPr>
            </w:pPr>
            <w:r w:rsidRPr="002D482E">
              <w:rPr>
                <w:rFonts w:ascii="宋体" w:hAnsi="宋体" w:cs="Arial" w:hint="eastAsia"/>
                <w:color w:val="000000"/>
                <w:kern w:val="0"/>
                <w:sz w:val="22"/>
                <w:szCs w:val="22"/>
              </w:rPr>
              <w:t>决算数</w:t>
            </w:r>
          </w:p>
        </w:tc>
        <w:tc>
          <w:tcPr>
            <w:tcW w:w="766" w:type="dxa"/>
            <w:vMerge w:val="restart"/>
            <w:tcBorders>
              <w:top w:val="nil"/>
              <w:left w:val="nil"/>
              <w:bottom w:val="single" w:sz="4" w:space="0" w:color="000000"/>
              <w:right w:val="single" w:sz="4" w:space="0" w:color="000000"/>
            </w:tcBorders>
            <w:shd w:val="clear" w:color="FFFFFF" w:fill="C0C0C0"/>
            <w:vAlign w:val="center"/>
            <w:hideMark/>
          </w:tcPr>
          <w:p w:rsidR="002D482E" w:rsidRPr="002D482E" w:rsidRDefault="002D482E" w:rsidP="002D482E">
            <w:pPr>
              <w:widowControl/>
              <w:jc w:val="center"/>
              <w:rPr>
                <w:rFonts w:ascii="宋体" w:hAnsi="宋体" w:cs="Arial"/>
                <w:color w:val="000000"/>
                <w:kern w:val="0"/>
                <w:sz w:val="22"/>
                <w:szCs w:val="22"/>
              </w:rPr>
            </w:pPr>
            <w:r w:rsidRPr="002D482E">
              <w:rPr>
                <w:rFonts w:ascii="宋体" w:hAnsi="宋体" w:cs="Arial" w:hint="eastAsia"/>
                <w:color w:val="000000"/>
                <w:kern w:val="0"/>
                <w:sz w:val="22"/>
                <w:szCs w:val="22"/>
              </w:rPr>
              <w:t>科目编码</w:t>
            </w:r>
          </w:p>
        </w:tc>
        <w:tc>
          <w:tcPr>
            <w:tcW w:w="2230" w:type="dxa"/>
            <w:vMerge w:val="restart"/>
            <w:tcBorders>
              <w:top w:val="nil"/>
              <w:left w:val="nil"/>
              <w:bottom w:val="single" w:sz="4" w:space="0" w:color="000000"/>
              <w:right w:val="single" w:sz="4" w:space="0" w:color="000000"/>
            </w:tcBorders>
            <w:shd w:val="clear" w:color="FFFFFF" w:fill="C0C0C0"/>
            <w:vAlign w:val="center"/>
            <w:hideMark/>
          </w:tcPr>
          <w:p w:rsidR="002D482E" w:rsidRPr="002D482E" w:rsidRDefault="002D482E" w:rsidP="002D482E">
            <w:pPr>
              <w:widowControl/>
              <w:jc w:val="center"/>
              <w:rPr>
                <w:rFonts w:ascii="宋体" w:hAnsi="宋体" w:cs="Arial"/>
                <w:color w:val="000000"/>
                <w:kern w:val="0"/>
                <w:sz w:val="22"/>
                <w:szCs w:val="22"/>
              </w:rPr>
            </w:pPr>
            <w:r w:rsidRPr="002D482E">
              <w:rPr>
                <w:rFonts w:ascii="宋体" w:hAnsi="宋体" w:cs="Arial" w:hint="eastAsia"/>
                <w:color w:val="000000"/>
                <w:kern w:val="0"/>
                <w:sz w:val="22"/>
                <w:szCs w:val="22"/>
              </w:rPr>
              <w:t>科目名称</w:t>
            </w:r>
          </w:p>
        </w:tc>
        <w:tc>
          <w:tcPr>
            <w:tcW w:w="876" w:type="dxa"/>
            <w:vMerge w:val="restart"/>
            <w:tcBorders>
              <w:top w:val="nil"/>
              <w:left w:val="nil"/>
              <w:bottom w:val="single" w:sz="4" w:space="0" w:color="000000"/>
              <w:right w:val="single" w:sz="4" w:space="0" w:color="000000"/>
            </w:tcBorders>
            <w:shd w:val="clear" w:color="FFFFFF" w:fill="C0C0C0"/>
            <w:vAlign w:val="center"/>
            <w:hideMark/>
          </w:tcPr>
          <w:p w:rsidR="002D482E" w:rsidRPr="002D482E" w:rsidRDefault="002D482E" w:rsidP="002D482E">
            <w:pPr>
              <w:widowControl/>
              <w:jc w:val="center"/>
              <w:rPr>
                <w:rFonts w:ascii="宋体" w:hAnsi="宋体" w:cs="Arial"/>
                <w:color w:val="000000"/>
                <w:kern w:val="0"/>
                <w:sz w:val="22"/>
                <w:szCs w:val="22"/>
              </w:rPr>
            </w:pPr>
            <w:r w:rsidRPr="002D482E">
              <w:rPr>
                <w:rFonts w:ascii="宋体" w:hAnsi="宋体" w:cs="Arial" w:hint="eastAsia"/>
                <w:color w:val="000000"/>
                <w:kern w:val="0"/>
                <w:sz w:val="22"/>
                <w:szCs w:val="22"/>
              </w:rPr>
              <w:t>决算数</w:t>
            </w:r>
          </w:p>
        </w:tc>
        <w:tc>
          <w:tcPr>
            <w:tcW w:w="766" w:type="dxa"/>
            <w:vMerge w:val="restart"/>
            <w:tcBorders>
              <w:top w:val="nil"/>
              <w:left w:val="nil"/>
              <w:bottom w:val="single" w:sz="4" w:space="0" w:color="000000"/>
              <w:right w:val="single" w:sz="4" w:space="0" w:color="000000"/>
            </w:tcBorders>
            <w:shd w:val="clear" w:color="FFFFFF" w:fill="C0C0C0"/>
            <w:vAlign w:val="center"/>
            <w:hideMark/>
          </w:tcPr>
          <w:p w:rsidR="002D482E" w:rsidRPr="002D482E" w:rsidRDefault="002D482E" w:rsidP="002D482E">
            <w:pPr>
              <w:widowControl/>
              <w:jc w:val="center"/>
              <w:rPr>
                <w:rFonts w:ascii="宋体" w:hAnsi="宋体" w:cs="Arial"/>
                <w:color w:val="000000"/>
                <w:kern w:val="0"/>
                <w:sz w:val="22"/>
                <w:szCs w:val="22"/>
              </w:rPr>
            </w:pPr>
            <w:r w:rsidRPr="002D482E">
              <w:rPr>
                <w:rFonts w:ascii="宋体" w:hAnsi="宋体" w:cs="Arial" w:hint="eastAsia"/>
                <w:color w:val="000000"/>
                <w:kern w:val="0"/>
                <w:sz w:val="22"/>
                <w:szCs w:val="22"/>
              </w:rPr>
              <w:t>科目编码</w:t>
            </w:r>
          </w:p>
        </w:tc>
        <w:tc>
          <w:tcPr>
            <w:tcW w:w="2943" w:type="dxa"/>
            <w:vMerge w:val="restart"/>
            <w:tcBorders>
              <w:top w:val="nil"/>
              <w:left w:val="nil"/>
              <w:bottom w:val="single" w:sz="4" w:space="0" w:color="000000"/>
              <w:right w:val="single" w:sz="4" w:space="0" w:color="000000"/>
            </w:tcBorders>
            <w:shd w:val="clear" w:color="FFFFFF" w:fill="C0C0C0"/>
            <w:vAlign w:val="center"/>
            <w:hideMark/>
          </w:tcPr>
          <w:p w:rsidR="002D482E" w:rsidRPr="002D482E" w:rsidRDefault="002D482E" w:rsidP="002D482E">
            <w:pPr>
              <w:widowControl/>
              <w:jc w:val="center"/>
              <w:rPr>
                <w:rFonts w:ascii="宋体" w:hAnsi="宋体" w:cs="Arial"/>
                <w:color w:val="000000"/>
                <w:kern w:val="0"/>
                <w:sz w:val="22"/>
                <w:szCs w:val="22"/>
              </w:rPr>
            </w:pPr>
            <w:r w:rsidRPr="002D482E">
              <w:rPr>
                <w:rFonts w:ascii="宋体" w:hAnsi="宋体" w:cs="Arial" w:hint="eastAsia"/>
                <w:color w:val="000000"/>
                <w:kern w:val="0"/>
                <w:sz w:val="22"/>
                <w:szCs w:val="22"/>
              </w:rPr>
              <w:t>科目名称</w:t>
            </w:r>
          </w:p>
        </w:tc>
        <w:tc>
          <w:tcPr>
            <w:tcW w:w="1559" w:type="dxa"/>
            <w:vMerge w:val="restart"/>
            <w:tcBorders>
              <w:top w:val="nil"/>
              <w:left w:val="nil"/>
              <w:bottom w:val="single" w:sz="4" w:space="0" w:color="000000"/>
              <w:right w:val="single" w:sz="4" w:space="0" w:color="000000"/>
            </w:tcBorders>
            <w:shd w:val="clear" w:color="FFFFFF" w:fill="C0C0C0"/>
            <w:vAlign w:val="center"/>
            <w:hideMark/>
          </w:tcPr>
          <w:p w:rsidR="002D482E" w:rsidRPr="002D482E" w:rsidRDefault="002D482E" w:rsidP="002D482E">
            <w:pPr>
              <w:widowControl/>
              <w:jc w:val="center"/>
              <w:rPr>
                <w:rFonts w:ascii="宋体" w:hAnsi="宋体" w:cs="Arial"/>
                <w:color w:val="000000"/>
                <w:kern w:val="0"/>
                <w:sz w:val="22"/>
                <w:szCs w:val="22"/>
              </w:rPr>
            </w:pPr>
            <w:r w:rsidRPr="002D482E">
              <w:rPr>
                <w:rFonts w:ascii="宋体" w:hAnsi="宋体" w:cs="Arial" w:hint="eastAsia"/>
                <w:color w:val="000000"/>
                <w:kern w:val="0"/>
                <w:sz w:val="22"/>
                <w:szCs w:val="22"/>
              </w:rPr>
              <w:t>决算数</w:t>
            </w:r>
          </w:p>
        </w:tc>
      </w:tr>
      <w:tr w:rsidR="002D482E" w:rsidRPr="002D482E" w:rsidTr="004E2CB7">
        <w:trPr>
          <w:trHeight w:val="312"/>
        </w:trPr>
        <w:tc>
          <w:tcPr>
            <w:tcW w:w="766" w:type="dxa"/>
            <w:vMerge/>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rsidR="002D482E" w:rsidRPr="004E2CB7" w:rsidRDefault="002D482E" w:rsidP="002D482E">
            <w:pPr>
              <w:widowControl/>
              <w:jc w:val="left"/>
              <w:rPr>
                <w:rFonts w:ascii="宋体" w:hAnsi="宋体" w:cs="Arial"/>
                <w:color w:val="000000"/>
                <w:kern w:val="0"/>
                <w:sz w:val="22"/>
                <w:szCs w:val="22"/>
              </w:rPr>
            </w:pPr>
          </w:p>
        </w:tc>
        <w:tc>
          <w:tcPr>
            <w:tcW w:w="3330" w:type="dxa"/>
            <w:vMerge/>
            <w:tcBorders>
              <w:top w:val="nil"/>
              <w:left w:val="nil"/>
              <w:bottom w:val="single" w:sz="4" w:space="0" w:color="000000"/>
              <w:right w:val="single" w:sz="4" w:space="0" w:color="000000"/>
            </w:tcBorders>
            <w:shd w:val="clear" w:color="auto" w:fill="BFBFBF" w:themeFill="background1" w:themeFillShade="BF"/>
            <w:vAlign w:val="center"/>
            <w:hideMark/>
          </w:tcPr>
          <w:p w:rsidR="002D482E" w:rsidRPr="004E2CB7" w:rsidRDefault="002D482E" w:rsidP="002D482E">
            <w:pPr>
              <w:widowControl/>
              <w:jc w:val="left"/>
              <w:rPr>
                <w:rFonts w:ascii="宋体" w:hAnsi="宋体" w:cs="Arial"/>
                <w:color w:val="000000"/>
                <w:kern w:val="0"/>
                <w:sz w:val="22"/>
                <w:szCs w:val="22"/>
              </w:rPr>
            </w:pPr>
          </w:p>
        </w:tc>
        <w:tc>
          <w:tcPr>
            <w:tcW w:w="1096" w:type="dxa"/>
            <w:vMerge/>
            <w:tcBorders>
              <w:top w:val="nil"/>
              <w:left w:val="nil"/>
              <w:bottom w:val="single" w:sz="4" w:space="0" w:color="000000"/>
              <w:right w:val="single" w:sz="4" w:space="0" w:color="000000"/>
            </w:tcBorders>
            <w:shd w:val="clear" w:color="auto" w:fill="BFBFBF" w:themeFill="background1" w:themeFillShade="BF"/>
            <w:vAlign w:val="center"/>
            <w:hideMark/>
          </w:tcPr>
          <w:p w:rsidR="002D482E" w:rsidRPr="002D482E" w:rsidRDefault="002D482E" w:rsidP="002D482E">
            <w:pPr>
              <w:widowControl/>
              <w:jc w:val="left"/>
              <w:rPr>
                <w:rFonts w:ascii="宋体" w:hAnsi="宋体" w:cs="Arial"/>
                <w:color w:val="000000"/>
                <w:kern w:val="0"/>
                <w:sz w:val="22"/>
                <w:szCs w:val="22"/>
              </w:rPr>
            </w:pPr>
          </w:p>
        </w:tc>
        <w:tc>
          <w:tcPr>
            <w:tcW w:w="766" w:type="dxa"/>
            <w:vMerge/>
            <w:tcBorders>
              <w:top w:val="nil"/>
              <w:left w:val="nil"/>
              <w:bottom w:val="single" w:sz="4" w:space="0" w:color="000000"/>
              <w:right w:val="single" w:sz="4" w:space="0" w:color="000000"/>
            </w:tcBorders>
            <w:vAlign w:val="center"/>
            <w:hideMark/>
          </w:tcPr>
          <w:p w:rsidR="002D482E" w:rsidRPr="002D482E" w:rsidRDefault="002D482E" w:rsidP="002D482E">
            <w:pPr>
              <w:widowControl/>
              <w:jc w:val="left"/>
              <w:rPr>
                <w:rFonts w:ascii="宋体" w:hAnsi="宋体" w:cs="Arial"/>
                <w:color w:val="000000"/>
                <w:kern w:val="0"/>
                <w:sz w:val="22"/>
                <w:szCs w:val="22"/>
              </w:rPr>
            </w:pPr>
          </w:p>
        </w:tc>
        <w:tc>
          <w:tcPr>
            <w:tcW w:w="2230" w:type="dxa"/>
            <w:vMerge/>
            <w:tcBorders>
              <w:top w:val="nil"/>
              <w:left w:val="nil"/>
              <w:bottom w:val="single" w:sz="4" w:space="0" w:color="000000"/>
              <w:right w:val="single" w:sz="4" w:space="0" w:color="000000"/>
            </w:tcBorders>
            <w:vAlign w:val="center"/>
            <w:hideMark/>
          </w:tcPr>
          <w:p w:rsidR="002D482E" w:rsidRPr="002D482E" w:rsidRDefault="002D482E" w:rsidP="002D482E">
            <w:pPr>
              <w:widowControl/>
              <w:jc w:val="left"/>
              <w:rPr>
                <w:rFonts w:ascii="宋体" w:hAnsi="宋体" w:cs="Arial"/>
                <w:color w:val="000000"/>
                <w:kern w:val="0"/>
                <w:sz w:val="22"/>
                <w:szCs w:val="22"/>
              </w:rPr>
            </w:pPr>
          </w:p>
        </w:tc>
        <w:tc>
          <w:tcPr>
            <w:tcW w:w="876" w:type="dxa"/>
            <w:vMerge/>
            <w:tcBorders>
              <w:top w:val="nil"/>
              <w:left w:val="nil"/>
              <w:bottom w:val="single" w:sz="4" w:space="0" w:color="000000"/>
              <w:right w:val="single" w:sz="4" w:space="0" w:color="000000"/>
            </w:tcBorders>
            <w:vAlign w:val="center"/>
            <w:hideMark/>
          </w:tcPr>
          <w:p w:rsidR="002D482E" w:rsidRPr="002D482E" w:rsidRDefault="002D482E" w:rsidP="002D482E">
            <w:pPr>
              <w:widowControl/>
              <w:jc w:val="left"/>
              <w:rPr>
                <w:rFonts w:ascii="宋体" w:hAnsi="宋体" w:cs="Arial"/>
                <w:color w:val="000000"/>
                <w:kern w:val="0"/>
                <w:sz w:val="22"/>
                <w:szCs w:val="22"/>
              </w:rPr>
            </w:pPr>
          </w:p>
        </w:tc>
        <w:tc>
          <w:tcPr>
            <w:tcW w:w="766" w:type="dxa"/>
            <w:vMerge/>
            <w:tcBorders>
              <w:top w:val="nil"/>
              <w:left w:val="nil"/>
              <w:bottom w:val="single" w:sz="4" w:space="0" w:color="000000"/>
              <w:right w:val="single" w:sz="4" w:space="0" w:color="000000"/>
            </w:tcBorders>
            <w:vAlign w:val="center"/>
            <w:hideMark/>
          </w:tcPr>
          <w:p w:rsidR="002D482E" w:rsidRPr="002D482E" w:rsidRDefault="002D482E" w:rsidP="002D482E">
            <w:pPr>
              <w:widowControl/>
              <w:jc w:val="left"/>
              <w:rPr>
                <w:rFonts w:ascii="宋体" w:hAnsi="宋体" w:cs="Arial"/>
                <w:color w:val="000000"/>
                <w:kern w:val="0"/>
                <w:sz w:val="22"/>
                <w:szCs w:val="22"/>
              </w:rPr>
            </w:pPr>
          </w:p>
        </w:tc>
        <w:tc>
          <w:tcPr>
            <w:tcW w:w="2943" w:type="dxa"/>
            <w:vMerge/>
            <w:tcBorders>
              <w:top w:val="nil"/>
              <w:left w:val="nil"/>
              <w:bottom w:val="single" w:sz="4" w:space="0" w:color="000000"/>
              <w:right w:val="single" w:sz="4" w:space="0" w:color="000000"/>
            </w:tcBorders>
            <w:vAlign w:val="center"/>
            <w:hideMark/>
          </w:tcPr>
          <w:p w:rsidR="002D482E" w:rsidRPr="002D482E" w:rsidRDefault="002D482E" w:rsidP="002D482E">
            <w:pPr>
              <w:widowControl/>
              <w:jc w:val="left"/>
              <w:rPr>
                <w:rFonts w:ascii="宋体" w:hAnsi="宋体" w:cs="Arial"/>
                <w:color w:val="000000"/>
                <w:kern w:val="0"/>
                <w:sz w:val="22"/>
                <w:szCs w:val="22"/>
              </w:rPr>
            </w:pPr>
          </w:p>
        </w:tc>
        <w:tc>
          <w:tcPr>
            <w:tcW w:w="1559" w:type="dxa"/>
            <w:vMerge/>
            <w:tcBorders>
              <w:top w:val="nil"/>
              <w:left w:val="nil"/>
              <w:bottom w:val="single" w:sz="4" w:space="0" w:color="000000"/>
              <w:right w:val="single" w:sz="4" w:space="0" w:color="000000"/>
            </w:tcBorders>
            <w:vAlign w:val="center"/>
            <w:hideMark/>
          </w:tcPr>
          <w:p w:rsidR="002D482E" w:rsidRPr="002D482E" w:rsidRDefault="002D482E" w:rsidP="002D482E">
            <w:pPr>
              <w:widowControl/>
              <w:jc w:val="left"/>
              <w:rPr>
                <w:rFonts w:ascii="宋体" w:hAnsi="宋体" w:cs="Arial"/>
                <w:color w:val="000000"/>
                <w:kern w:val="0"/>
                <w:sz w:val="22"/>
                <w:szCs w:val="22"/>
              </w:rPr>
            </w:pP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301</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工资福利支出</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3,676.52</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商品和服务支出</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452.93</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307</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债务利息及费用支出</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30101</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基本工资</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1,142.71</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30201</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办公费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86.02</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30701</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国内债务付息</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30102</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津贴补贴</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156.49</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30202</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印刷费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5.91</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30702</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国外债务付息</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30103</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奖金</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4.50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30203</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咨询费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资本性支出</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1.82</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30106</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伙食补助费</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26.78</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30204</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手续费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0.13</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31001</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房屋建筑物购建</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30107</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绩效工资</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1,240.11</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30205</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水费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3.36</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31002</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办公设备购置</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1.82</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30108</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机关事业单位基本养老保险缴费</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386.63</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30206</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电费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10.25</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31003</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专用设备购置</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30109</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职业年金缴费</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169.88</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30207</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邮电费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12.59</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31005</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基础设施建设</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30110</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职工基本医疗保险缴费</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172.03</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30208</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取暖费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31006</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大型修缮</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30111</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公务员医疗补助缴费</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40.71</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30209</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物业管理费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3.89</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31007</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信息网络及软件购置更新</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30112</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其他社会保障缴费</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27.24</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30211</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差旅费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51.32</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31008</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物资储备</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30113</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住房公积金</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303.77</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30212</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因公出国（境）费用</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31009</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土地补偿</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30114</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医疗费</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30213</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维修（护）费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11.43</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31010</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安置补助</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30199</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其他工资福利支出</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5.68</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30214</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租赁费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31011</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地上附着物和青苗补偿</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303</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对个人和家庭的补助</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138.72</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30215</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会议费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3.13</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31012</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拆迁补偿</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30301</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离休费</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30216</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培训费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1.36</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31013</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公务用车购置</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30302</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退休费</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103.22</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30217</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公务接待费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2.46</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31019</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其他交通工具购置</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30303</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退职（役）费</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30218</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专用材料费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31021</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文物和陈列品购置</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30304</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抚恤金</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6.67</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30224</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被装购置费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3.91</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31022</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无形资产购置</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lastRenderedPageBreak/>
              <w:t>30305</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生活补助</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27.64</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30225</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专用燃料费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31099</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其他资本性支出</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30306</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救济费</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30226</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劳务费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2.72</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399</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其他支出</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30307</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医疗费补助</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30227</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委托业务费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39906</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赠与</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30308</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助学金</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30228</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工会经费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49.87</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39907</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国家赔偿费用支出</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30309</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奖励金</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30229</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福利费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39908</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对民间非营利组织和群众性自治组织补贴</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30310</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个人农业生产补贴</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30231</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公务用车运行维护费</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43.72</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39999</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其他支出</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30311</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代缴社会保险费</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30239</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其他交通费用</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29.31</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30399</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其他对个人和家庭的补助</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1.19</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30240</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税金及附加费用</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w:t>
            </w:r>
          </w:p>
        </w:tc>
      </w:tr>
      <w:tr w:rsidR="002D482E" w:rsidRPr="002D482E" w:rsidTr="004E2CB7">
        <w:trPr>
          <w:trHeight w:val="308"/>
        </w:trPr>
        <w:tc>
          <w:tcPr>
            <w:tcW w:w="766" w:type="dxa"/>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30299</w:t>
            </w:r>
          </w:p>
        </w:tc>
        <w:tc>
          <w:tcPr>
            <w:tcW w:w="2230"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其他商品和服务支出</w:t>
            </w:r>
          </w:p>
        </w:tc>
        <w:tc>
          <w:tcPr>
            <w:tcW w:w="87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131.53</w:t>
            </w:r>
          </w:p>
        </w:tc>
        <w:tc>
          <w:tcPr>
            <w:tcW w:w="76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w:t>
            </w:r>
          </w:p>
        </w:tc>
        <w:tc>
          <w:tcPr>
            <w:tcW w:w="2943"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4E2CB7">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 xml:space="preserve">　</w:t>
            </w:r>
          </w:p>
        </w:tc>
      </w:tr>
      <w:tr w:rsidR="002D482E" w:rsidRPr="002D482E" w:rsidTr="004E2CB7">
        <w:trPr>
          <w:trHeight w:val="308"/>
        </w:trPr>
        <w:tc>
          <w:tcPr>
            <w:tcW w:w="409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2D482E" w:rsidRPr="004E2CB7" w:rsidRDefault="002D482E" w:rsidP="002D482E">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人员经费合计</w:t>
            </w:r>
          </w:p>
        </w:tc>
        <w:tc>
          <w:tcPr>
            <w:tcW w:w="1096"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2D482E">
            <w:pPr>
              <w:widowControl/>
              <w:jc w:val="right"/>
              <w:rPr>
                <w:rFonts w:ascii="宋体" w:hAnsi="宋体" w:cs="宋体"/>
                <w:color w:val="000000"/>
                <w:kern w:val="0"/>
                <w:sz w:val="22"/>
                <w:szCs w:val="22"/>
              </w:rPr>
            </w:pPr>
            <w:r w:rsidRPr="004E2CB7">
              <w:rPr>
                <w:rFonts w:ascii="宋体" w:hAnsi="宋体" w:cs="宋体" w:hint="eastAsia"/>
                <w:color w:val="000000"/>
                <w:kern w:val="0"/>
                <w:sz w:val="22"/>
                <w:szCs w:val="22"/>
              </w:rPr>
              <w:t>3,815.24</w:t>
            </w:r>
          </w:p>
        </w:tc>
        <w:tc>
          <w:tcPr>
            <w:tcW w:w="7581" w:type="dxa"/>
            <w:gridSpan w:val="5"/>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2D482E">
            <w:pPr>
              <w:widowControl/>
              <w:jc w:val="center"/>
              <w:rPr>
                <w:rFonts w:ascii="宋体" w:hAnsi="宋体" w:cs="宋体"/>
                <w:color w:val="000000"/>
                <w:kern w:val="0"/>
                <w:sz w:val="22"/>
                <w:szCs w:val="22"/>
              </w:rPr>
            </w:pPr>
            <w:r w:rsidRPr="004E2CB7">
              <w:rPr>
                <w:rFonts w:ascii="宋体" w:hAnsi="宋体" w:cs="宋体" w:hint="eastAsia"/>
                <w:color w:val="000000"/>
                <w:kern w:val="0"/>
                <w:sz w:val="22"/>
                <w:szCs w:val="22"/>
              </w:rPr>
              <w:t>公用经费合计</w:t>
            </w:r>
          </w:p>
        </w:tc>
        <w:tc>
          <w:tcPr>
            <w:tcW w:w="1559" w:type="dxa"/>
            <w:tcBorders>
              <w:top w:val="nil"/>
              <w:left w:val="nil"/>
              <w:bottom w:val="single" w:sz="4" w:space="0" w:color="000000"/>
              <w:right w:val="single" w:sz="4" w:space="0" w:color="000000"/>
            </w:tcBorders>
            <w:shd w:val="clear" w:color="auto" w:fill="auto"/>
            <w:noWrap/>
            <w:vAlign w:val="center"/>
            <w:hideMark/>
          </w:tcPr>
          <w:p w:rsidR="002D482E" w:rsidRPr="004E2CB7" w:rsidRDefault="002D482E" w:rsidP="002D482E">
            <w:pPr>
              <w:widowControl/>
              <w:jc w:val="right"/>
              <w:rPr>
                <w:rFonts w:ascii="宋体" w:hAnsi="宋体" w:cs="宋体"/>
                <w:color w:val="000000"/>
                <w:kern w:val="0"/>
                <w:sz w:val="22"/>
                <w:szCs w:val="22"/>
              </w:rPr>
            </w:pPr>
            <w:r w:rsidRPr="004E2CB7">
              <w:rPr>
                <w:rFonts w:ascii="宋体" w:hAnsi="宋体" w:cs="宋体" w:hint="eastAsia"/>
                <w:color w:val="000000"/>
                <w:kern w:val="0"/>
                <w:sz w:val="22"/>
                <w:szCs w:val="22"/>
              </w:rPr>
              <w:t>454.75</w:t>
            </w:r>
          </w:p>
        </w:tc>
      </w:tr>
      <w:tr w:rsidR="002D482E" w:rsidRPr="002D482E" w:rsidTr="002D482E">
        <w:trPr>
          <w:trHeight w:val="308"/>
        </w:trPr>
        <w:tc>
          <w:tcPr>
            <w:tcW w:w="14332" w:type="dxa"/>
            <w:gridSpan w:val="9"/>
            <w:tcBorders>
              <w:top w:val="nil"/>
              <w:left w:val="nil"/>
              <w:bottom w:val="nil"/>
              <w:right w:val="nil"/>
            </w:tcBorders>
            <w:shd w:val="clear" w:color="auto" w:fill="auto"/>
            <w:noWrap/>
            <w:vAlign w:val="center"/>
            <w:hideMark/>
          </w:tcPr>
          <w:p w:rsidR="002D482E" w:rsidRPr="002D482E" w:rsidRDefault="002D482E" w:rsidP="002D482E">
            <w:pPr>
              <w:widowControl/>
              <w:jc w:val="left"/>
              <w:rPr>
                <w:rFonts w:ascii="宋体" w:hAnsi="宋体" w:cs="Arial"/>
                <w:color w:val="000000"/>
                <w:kern w:val="0"/>
                <w:sz w:val="22"/>
                <w:szCs w:val="22"/>
              </w:rPr>
            </w:pPr>
            <w:r w:rsidRPr="002D482E">
              <w:rPr>
                <w:rFonts w:ascii="宋体" w:hAnsi="宋体" w:cs="Arial" w:hint="eastAsia"/>
                <w:color w:val="000000"/>
                <w:kern w:val="0"/>
                <w:sz w:val="22"/>
                <w:szCs w:val="22"/>
              </w:rPr>
              <w:t>注：本表反映部门本年度一般公共预算财政拨款基本支出明细情况。</w:t>
            </w:r>
          </w:p>
        </w:tc>
      </w:tr>
    </w:tbl>
    <w:p w:rsidR="00D67949" w:rsidRDefault="00D67949">
      <w:pPr>
        <w:sectPr w:rsidR="00D67949" w:rsidSect="009B4883">
          <w:pgSz w:w="16838" w:h="11906" w:orient="landscape"/>
          <w:pgMar w:top="1378" w:right="1440" w:bottom="1797" w:left="1440" w:header="851" w:footer="992" w:gutter="0"/>
          <w:pgNumType w:fmt="numberInDash"/>
          <w:cols w:space="720"/>
          <w:docGrid w:type="lines" w:linePitch="312"/>
        </w:sectPr>
      </w:pPr>
    </w:p>
    <w:tbl>
      <w:tblPr>
        <w:tblW w:w="13602" w:type="dxa"/>
        <w:tblInd w:w="93" w:type="dxa"/>
        <w:tblLook w:val="04A0" w:firstRow="1" w:lastRow="0" w:firstColumn="1" w:lastColumn="0" w:noHBand="0" w:noVBand="1"/>
      </w:tblPr>
      <w:tblGrid>
        <w:gridCol w:w="900"/>
        <w:gridCol w:w="108"/>
        <w:gridCol w:w="892"/>
        <w:gridCol w:w="1140"/>
        <w:gridCol w:w="1130"/>
        <w:gridCol w:w="1080"/>
        <w:gridCol w:w="152"/>
        <w:gridCol w:w="788"/>
        <w:gridCol w:w="346"/>
        <w:gridCol w:w="876"/>
        <w:gridCol w:w="116"/>
        <w:gridCol w:w="1004"/>
        <w:gridCol w:w="1114"/>
        <w:gridCol w:w="975"/>
        <w:gridCol w:w="167"/>
        <w:gridCol w:w="788"/>
        <w:gridCol w:w="205"/>
        <w:gridCol w:w="1821"/>
      </w:tblGrid>
      <w:tr w:rsidR="008A72A3" w:rsidRPr="008A72A3" w:rsidTr="008A72A3">
        <w:trPr>
          <w:trHeight w:val="450"/>
        </w:trPr>
        <w:tc>
          <w:tcPr>
            <w:tcW w:w="13602" w:type="dxa"/>
            <w:gridSpan w:val="18"/>
            <w:tcBorders>
              <w:top w:val="nil"/>
              <w:left w:val="nil"/>
              <w:bottom w:val="nil"/>
              <w:right w:val="nil"/>
            </w:tcBorders>
            <w:shd w:val="clear" w:color="auto" w:fill="auto"/>
            <w:noWrap/>
            <w:vAlign w:val="bottom"/>
            <w:hideMark/>
          </w:tcPr>
          <w:p w:rsidR="008A72A3" w:rsidRDefault="008A72A3" w:rsidP="008A72A3">
            <w:pPr>
              <w:widowControl/>
              <w:jc w:val="center"/>
              <w:rPr>
                <w:rFonts w:ascii="宋体" w:hAnsi="宋体" w:cs="Arial"/>
                <w:color w:val="000000"/>
                <w:kern w:val="0"/>
                <w:sz w:val="36"/>
                <w:szCs w:val="36"/>
              </w:rPr>
            </w:pPr>
          </w:p>
          <w:p w:rsidR="008A72A3" w:rsidRPr="008A72A3" w:rsidRDefault="009B44B3" w:rsidP="008A72A3">
            <w:pPr>
              <w:widowControl/>
              <w:jc w:val="center"/>
              <w:rPr>
                <w:rFonts w:ascii="宋体" w:hAnsi="宋体" w:cs="Arial"/>
                <w:color w:val="000000"/>
                <w:kern w:val="0"/>
                <w:sz w:val="32"/>
                <w:szCs w:val="32"/>
              </w:rPr>
            </w:pPr>
            <w:r w:rsidRPr="009B44B3">
              <w:rPr>
                <w:rFonts w:ascii="宋体" w:hAnsi="宋体" w:cs="Arial" w:hint="eastAsia"/>
                <w:color w:val="000000"/>
                <w:kern w:val="0"/>
                <w:sz w:val="32"/>
                <w:szCs w:val="32"/>
              </w:rPr>
              <w:t>表七：</w:t>
            </w:r>
            <w:r w:rsidR="008A72A3" w:rsidRPr="008A72A3">
              <w:rPr>
                <w:rFonts w:ascii="宋体" w:hAnsi="宋体" w:cs="Arial" w:hint="eastAsia"/>
                <w:color w:val="000000"/>
                <w:kern w:val="0"/>
                <w:sz w:val="32"/>
                <w:szCs w:val="32"/>
              </w:rPr>
              <w:t>一般公共预算财政拨款“三公”经费支出决算表</w:t>
            </w:r>
          </w:p>
        </w:tc>
      </w:tr>
      <w:tr w:rsidR="008A72A3" w:rsidRPr="008A72A3" w:rsidTr="008A72A3">
        <w:trPr>
          <w:trHeight w:val="255"/>
        </w:trPr>
        <w:tc>
          <w:tcPr>
            <w:tcW w:w="3040" w:type="dxa"/>
            <w:gridSpan w:val="4"/>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宋体" w:hAnsi="宋体" w:cs="Arial"/>
                <w:color w:val="000000"/>
                <w:kern w:val="0"/>
                <w:sz w:val="20"/>
                <w:szCs w:val="20"/>
              </w:rPr>
            </w:pPr>
          </w:p>
        </w:tc>
        <w:tc>
          <w:tcPr>
            <w:tcW w:w="1130"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080"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286" w:type="dxa"/>
            <w:gridSpan w:val="3"/>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876"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120"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114"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975"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955"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2026"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right"/>
              <w:rPr>
                <w:rFonts w:ascii="宋体" w:hAnsi="宋体" w:cs="Arial"/>
                <w:color w:val="000000"/>
                <w:kern w:val="0"/>
                <w:sz w:val="20"/>
                <w:szCs w:val="20"/>
              </w:rPr>
            </w:pPr>
            <w:r w:rsidRPr="008A72A3">
              <w:rPr>
                <w:rFonts w:ascii="宋体" w:hAnsi="宋体" w:cs="Arial" w:hint="eastAsia"/>
                <w:color w:val="000000"/>
                <w:kern w:val="0"/>
                <w:sz w:val="20"/>
                <w:szCs w:val="20"/>
              </w:rPr>
              <w:t>金额单位：万元</w:t>
            </w:r>
          </w:p>
        </w:tc>
      </w:tr>
      <w:tr w:rsidR="008A72A3" w:rsidRPr="008A72A3" w:rsidTr="008A72A3">
        <w:trPr>
          <w:trHeight w:val="308"/>
        </w:trPr>
        <w:tc>
          <w:tcPr>
            <w:tcW w:w="6536" w:type="dxa"/>
            <w:gridSpan w:val="9"/>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预算数</w:t>
            </w:r>
          </w:p>
        </w:tc>
        <w:tc>
          <w:tcPr>
            <w:tcW w:w="7066" w:type="dxa"/>
            <w:gridSpan w:val="9"/>
            <w:tcBorders>
              <w:top w:val="single" w:sz="4" w:space="0" w:color="000000"/>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决算数</w:t>
            </w:r>
          </w:p>
        </w:tc>
      </w:tr>
      <w:tr w:rsidR="008A72A3" w:rsidRPr="008A72A3" w:rsidTr="008A72A3">
        <w:trPr>
          <w:trHeight w:val="308"/>
        </w:trPr>
        <w:tc>
          <w:tcPr>
            <w:tcW w:w="1008" w:type="dxa"/>
            <w:gridSpan w:val="2"/>
            <w:vMerge w:val="restart"/>
            <w:tcBorders>
              <w:top w:val="nil"/>
              <w:left w:val="single" w:sz="4" w:space="0" w:color="000000"/>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合计</w:t>
            </w:r>
          </w:p>
        </w:tc>
        <w:tc>
          <w:tcPr>
            <w:tcW w:w="892" w:type="dxa"/>
            <w:vMerge w:val="restart"/>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因公出国（境）费</w:t>
            </w:r>
          </w:p>
        </w:tc>
        <w:tc>
          <w:tcPr>
            <w:tcW w:w="3502" w:type="dxa"/>
            <w:gridSpan w:val="4"/>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公务用车购置及运行费</w:t>
            </w:r>
          </w:p>
        </w:tc>
        <w:tc>
          <w:tcPr>
            <w:tcW w:w="1134" w:type="dxa"/>
            <w:gridSpan w:val="2"/>
            <w:vMerge w:val="restart"/>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公务接待费</w:t>
            </w:r>
          </w:p>
        </w:tc>
        <w:tc>
          <w:tcPr>
            <w:tcW w:w="992" w:type="dxa"/>
            <w:gridSpan w:val="2"/>
            <w:vMerge w:val="restart"/>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合计</w:t>
            </w:r>
          </w:p>
        </w:tc>
        <w:tc>
          <w:tcPr>
            <w:tcW w:w="1004" w:type="dxa"/>
            <w:vMerge w:val="restart"/>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因公出国（境）费</w:t>
            </w:r>
          </w:p>
        </w:tc>
        <w:tc>
          <w:tcPr>
            <w:tcW w:w="3249" w:type="dxa"/>
            <w:gridSpan w:val="5"/>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公务用车购置及运行费</w:t>
            </w:r>
          </w:p>
        </w:tc>
        <w:tc>
          <w:tcPr>
            <w:tcW w:w="1821" w:type="dxa"/>
            <w:vMerge w:val="restart"/>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公务接待费</w:t>
            </w:r>
          </w:p>
        </w:tc>
      </w:tr>
      <w:tr w:rsidR="008A72A3" w:rsidRPr="008A72A3" w:rsidTr="008A72A3">
        <w:trPr>
          <w:trHeight w:val="615"/>
        </w:trPr>
        <w:tc>
          <w:tcPr>
            <w:tcW w:w="1008" w:type="dxa"/>
            <w:gridSpan w:val="2"/>
            <w:vMerge/>
            <w:tcBorders>
              <w:top w:val="nil"/>
              <w:left w:val="single" w:sz="4" w:space="0" w:color="000000"/>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892" w:type="dxa"/>
            <w:vMerge/>
            <w:tcBorders>
              <w:top w:val="nil"/>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1140" w:type="dxa"/>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小计</w:t>
            </w:r>
          </w:p>
        </w:tc>
        <w:tc>
          <w:tcPr>
            <w:tcW w:w="1130" w:type="dxa"/>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公务用车购置费</w:t>
            </w:r>
          </w:p>
        </w:tc>
        <w:tc>
          <w:tcPr>
            <w:tcW w:w="1232" w:type="dxa"/>
            <w:gridSpan w:val="2"/>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公务用车运行费</w:t>
            </w:r>
          </w:p>
        </w:tc>
        <w:tc>
          <w:tcPr>
            <w:tcW w:w="1134" w:type="dxa"/>
            <w:gridSpan w:val="2"/>
            <w:vMerge/>
            <w:tcBorders>
              <w:top w:val="nil"/>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992" w:type="dxa"/>
            <w:gridSpan w:val="2"/>
            <w:vMerge/>
            <w:tcBorders>
              <w:top w:val="nil"/>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1004" w:type="dxa"/>
            <w:vMerge/>
            <w:tcBorders>
              <w:top w:val="nil"/>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1114" w:type="dxa"/>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小计</w:t>
            </w:r>
          </w:p>
        </w:tc>
        <w:tc>
          <w:tcPr>
            <w:tcW w:w="1142" w:type="dxa"/>
            <w:gridSpan w:val="2"/>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公务用车购置费</w:t>
            </w:r>
          </w:p>
        </w:tc>
        <w:tc>
          <w:tcPr>
            <w:tcW w:w="993" w:type="dxa"/>
            <w:gridSpan w:val="2"/>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公务用车运行费</w:t>
            </w:r>
          </w:p>
        </w:tc>
        <w:tc>
          <w:tcPr>
            <w:tcW w:w="1821" w:type="dxa"/>
            <w:vMerge/>
            <w:tcBorders>
              <w:top w:val="nil"/>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r>
      <w:tr w:rsidR="008A72A3" w:rsidRPr="008A72A3" w:rsidTr="008A72A3">
        <w:trPr>
          <w:trHeight w:val="308"/>
        </w:trPr>
        <w:tc>
          <w:tcPr>
            <w:tcW w:w="1008" w:type="dxa"/>
            <w:gridSpan w:val="2"/>
            <w:tcBorders>
              <w:top w:val="nil"/>
              <w:left w:val="single" w:sz="4" w:space="0" w:color="000000"/>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1</w:t>
            </w:r>
          </w:p>
        </w:tc>
        <w:tc>
          <w:tcPr>
            <w:tcW w:w="892" w:type="dxa"/>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2</w:t>
            </w:r>
          </w:p>
        </w:tc>
        <w:tc>
          <w:tcPr>
            <w:tcW w:w="1140" w:type="dxa"/>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3</w:t>
            </w:r>
          </w:p>
        </w:tc>
        <w:tc>
          <w:tcPr>
            <w:tcW w:w="1130" w:type="dxa"/>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4</w:t>
            </w:r>
          </w:p>
        </w:tc>
        <w:tc>
          <w:tcPr>
            <w:tcW w:w="1232" w:type="dxa"/>
            <w:gridSpan w:val="2"/>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5</w:t>
            </w:r>
          </w:p>
        </w:tc>
        <w:tc>
          <w:tcPr>
            <w:tcW w:w="1134" w:type="dxa"/>
            <w:gridSpan w:val="2"/>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6</w:t>
            </w:r>
          </w:p>
        </w:tc>
        <w:tc>
          <w:tcPr>
            <w:tcW w:w="992" w:type="dxa"/>
            <w:gridSpan w:val="2"/>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7</w:t>
            </w:r>
          </w:p>
        </w:tc>
        <w:tc>
          <w:tcPr>
            <w:tcW w:w="1004" w:type="dxa"/>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8</w:t>
            </w:r>
          </w:p>
        </w:tc>
        <w:tc>
          <w:tcPr>
            <w:tcW w:w="1114" w:type="dxa"/>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9</w:t>
            </w:r>
          </w:p>
        </w:tc>
        <w:tc>
          <w:tcPr>
            <w:tcW w:w="1142" w:type="dxa"/>
            <w:gridSpan w:val="2"/>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10</w:t>
            </w:r>
          </w:p>
        </w:tc>
        <w:tc>
          <w:tcPr>
            <w:tcW w:w="993" w:type="dxa"/>
            <w:gridSpan w:val="2"/>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11</w:t>
            </w:r>
          </w:p>
        </w:tc>
        <w:tc>
          <w:tcPr>
            <w:tcW w:w="1821" w:type="dxa"/>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12</w:t>
            </w:r>
          </w:p>
        </w:tc>
      </w:tr>
      <w:tr w:rsidR="008A72A3" w:rsidRPr="008A72A3" w:rsidTr="008A72A3">
        <w:trPr>
          <w:trHeight w:val="308"/>
        </w:trPr>
        <w:tc>
          <w:tcPr>
            <w:tcW w:w="100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160.98</w:t>
            </w:r>
          </w:p>
        </w:tc>
        <w:tc>
          <w:tcPr>
            <w:tcW w:w="892"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141.42</w:t>
            </w:r>
          </w:p>
        </w:tc>
        <w:tc>
          <w:tcPr>
            <w:tcW w:w="1130"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94.56</w:t>
            </w:r>
          </w:p>
        </w:tc>
        <w:tc>
          <w:tcPr>
            <w:tcW w:w="1232"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46.86</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19.56</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141.55</w:t>
            </w:r>
          </w:p>
        </w:tc>
        <w:tc>
          <w:tcPr>
            <w:tcW w:w="1004"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0.00</w:t>
            </w:r>
          </w:p>
        </w:tc>
        <w:tc>
          <w:tcPr>
            <w:tcW w:w="1114"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131.71</w:t>
            </w:r>
          </w:p>
        </w:tc>
        <w:tc>
          <w:tcPr>
            <w:tcW w:w="1142"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88.98</w:t>
            </w:r>
          </w:p>
        </w:tc>
        <w:tc>
          <w:tcPr>
            <w:tcW w:w="993"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42.73</w:t>
            </w:r>
          </w:p>
        </w:tc>
        <w:tc>
          <w:tcPr>
            <w:tcW w:w="1821"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9.84</w:t>
            </w:r>
          </w:p>
        </w:tc>
      </w:tr>
      <w:tr w:rsidR="008A72A3" w:rsidRPr="008A72A3" w:rsidTr="008A72A3">
        <w:trPr>
          <w:trHeight w:val="615"/>
        </w:trPr>
        <w:tc>
          <w:tcPr>
            <w:tcW w:w="13602" w:type="dxa"/>
            <w:gridSpan w:val="18"/>
            <w:tcBorders>
              <w:top w:val="nil"/>
              <w:left w:val="nil"/>
              <w:bottom w:val="nil"/>
              <w:right w:val="nil"/>
            </w:tcBorders>
            <w:shd w:val="clear" w:color="auto" w:fill="auto"/>
            <w:vAlign w:val="center"/>
            <w:hideMark/>
          </w:tcPr>
          <w:p w:rsidR="008A72A3" w:rsidRDefault="008A72A3" w:rsidP="008A72A3">
            <w:pPr>
              <w:widowControl/>
              <w:jc w:val="left"/>
              <w:rPr>
                <w:rFonts w:ascii="宋体" w:hAnsi="宋体" w:cs="Arial"/>
                <w:color w:val="000000"/>
                <w:kern w:val="0"/>
                <w:sz w:val="22"/>
                <w:szCs w:val="22"/>
              </w:rPr>
            </w:pPr>
          </w:p>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r w:rsidR="008A72A3" w:rsidRPr="008A72A3" w:rsidTr="008A72A3">
        <w:trPr>
          <w:trHeight w:val="255"/>
        </w:trPr>
        <w:tc>
          <w:tcPr>
            <w:tcW w:w="900"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000"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140"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130"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080"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940"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222"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120"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114"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975"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955"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2026"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r>
    </w:tbl>
    <w:p w:rsidR="00D67949" w:rsidRPr="008A72A3" w:rsidRDefault="00D67949" w:rsidP="004E2CB7">
      <w:pPr>
        <w:rPr>
          <w:rFonts w:ascii="方正小标宋简体" w:eastAsia="方正小标宋简体" w:hAnsi="宋体" w:cs="宋体"/>
          <w:kern w:val="0"/>
          <w:sz w:val="36"/>
          <w:szCs w:val="36"/>
        </w:rPr>
      </w:pPr>
    </w:p>
    <w:p w:rsidR="00D67949" w:rsidRDefault="00D67949"/>
    <w:p w:rsidR="008A72A3" w:rsidRDefault="008A72A3"/>
    <w:p w:rsidR="008A72A3" w:rsidRDefault="008A72A3"/>
    <w:p w:rsidR="008A72A3" w:rsidRDefault="008A72A3"/>
    <w:p w:rsidR="008A72A3" w:rsidRDefault="008A72A3"/>
    <w:p w:rsidR="008A72A3" w:rsidRDefault="008A72A3"/>
    <w:p w:rsidR="008A72A3" w:rsidRDefault="008A72A3"/>
    <w:p w:rsidR="008A72A3" w:rsidRDefault="008A72A3"/>
    <w:tbl>
      <w:tblPr>
        <w:tblW w:w="15122" w:type="dxa"/>
        <w:tblInd w:w="-555" w:type="dxa"/>
        <w:tblLook w:val="04A0" w:firstRow="1" w:lastRow="0" w:firstColumn="1" w:lastColumn="0" w:noHBand="0" w:noVBand="1"/>
      </w:tblPr>
      <w:tblGrid>
        <w:gridCol w:w="401"/>
        <w:gridCol w:w="313"/>
        <w:gridCol w:w="272"/>
        <w:gridCol w:w="5569"/>
        <w:gridCol w:w="1572"/>
        <w:gridCol w:w="1425"/>
        <w:gridCol w:w="953"/>
        <w:gridCol w:w="472"/>
        <w:gridCol w:w="945"/>
        <w:gridCol w:w="480"/>
        <w:gridCol w:w="1161"/>
        <w:gridCol w:w="264"/>
        <w:gridCol w:w="1295"/>
      </w:tblGrid>
      <w:tr w:rsidR="008A72A3" w:rsidRPr="008A72A3" w:rsidTr="00920184">
        <w:trPr>
          <w:trHeight w:val="390"/>
        </w:trPr>
        <w:tc>
          <w:tcPr>
            <w:tcW w:w="15122" w:type="dxa"/>
            <w:gridSpan w:val="13"/>
            <w:tcBorders>
              <w:top w:val="nil"/>
              <w:left w:val="nil"/>
              <w:bottom w:val="nil"/>
              <w:right w:val="nil"/>
            </w:tcBorders>
            <w:shd w:val="clear" w:color="auto" w:fill="auto"/>
            <w:noWrap/>
            <w:vAlign w:val="bottom"/>
            <w:hideMark/>
          </w:tcPr>
          <w:p w:rsidR="008A72A3" w:rsidRPr="008A72A3" w:rsidRDefault="009B44B3" w:rsidP="008A72A3">
            <w:pPr>
              <w:widowControl/>
              <w:ind w:firstLineChars="1550" w:firstLine="4650"/>
              <w:rPr>
                <w:rFonts w:ascii="宋体" w:hAnsi="宋体" w:cs="Arial"/>
                <w:color w:val="000000"/>
                <w:kern w:val="0"/>
                <w:sz w:val="30"/>
                <w:szCs w:val="30"/>
              </w:rPr>
            </w:pPr>
            <w:r>
              <w:rPr>
                <w:rFonts w:ascii="宋体" w:hAnsi="宋体" w:cs="Arial" w:hint="eastAsia"/>
                <w:color w:val="000000"/>
                <w:kern w:val="0"/>
                <w:sz w:val="30"/>
                <w:szCs w:val="30"/>
              </w:rPr>
              <w:lastRenderedPageBreak/>
              <w:t>表八：</w:t>
            </w:r>
            <w:r w:rsidR="008A72A3" w:rsidRPr="008A72A3">
              <w:rPr>
                <w:rFonts w:ascii="宋体" w:hAnsi="宋体" w:cs="Arial" w:hint="eastAsia"/>
                <w:color w:val="000000"/>
                <w:kern w:val="0"/>
                <w:sz w:val="30"/>
                <w:szCs w:val="30"/>
              </w:rPr>
              <w:t>政府性基金预算财政拨款收入支出决算表</w:t>
            </w:r>
          </w:p>
        </w:tc>
      </w:tr>
      <w:tr w:rsidR="008A72A3" w:rsidRPr="008A72A3" w:rsidTr="00920184">
        <w:trPr>
          <w:trHeight w:val="255"/>
        </w:trPr>
        <w:tc>
          <w:tcPr>
            <w:tcW w:w="401"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313"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272"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5569"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572"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425"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425"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425"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161"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559" w:type="dxa"/>
            <w:gridSpan w:val="2"/>
            <w:tcBorders>
              <w:top w:val="nil"/>
              <w:left w:val="nil"/>
              <w:bottom w:val="nil"/>
              <w:right w:val="nil"/>
            </w:tcBorders>
            <w:shd w:val="clear" w:color="auto" w:fill="auto"/>
            <w:noWrap/>
            <w:vAlign w:val="bottom"/>
            <w:hideMark/>
          </w:tcPr>
          <w:p w:rsidR="008A72A3" w:rsidRPr="008A72A3" w:rsidRDefault="008A72A3" w:rsidP="008A72A3">
            <w:pPr>
              <w:widowControl/>
              <w:ind w:right="400"/>
              <w:rPr>
                <w:rFonts w:ascii="宋体" w:hAnsi="宋体" w:cs="Arial"/>
                <w:color w:val="000000"/>
                <w:kern w:val="0"/>
                <w:sz w:val="20"/>
                <w:szCs w:val="20"/>
              </w:rPr>
            </w:pPr>
          </w:p>
        </w:tc>
      </w:tr>
      <w:tr w:rsidR="008A72A3" w:rsidRPr="008A72A3" w:rsidTr="00920184">
        <w:trPr>
          <w:trHeight w:val="255"/>
        </w:trPr>
        <w:tc>
          <w:tcPr>
            <w:tcW w:w="6555" w:type="dxa"/>
            <w:gridSpan w:val="4"/>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宋体" w:hAnsi="宋体" w:cs="Arial"/>
                <w:color w:val="000000"/>
                <w:kern w:val="0"/>
                <w:sz w:val="20"/>
                <w:szCs w:val="20"/>
              </w:rPr>
            </w:pPr>
          </w:p>
        </w:tc>
        <w:tc>
          <w:tcPr>
            <w:tcW w:w="1572"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425"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425"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425"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161"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559"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right"/>
              <w:rPr>
                <w:rFonts w:ascii="宋体" w:hAnsi="宋体" w:cs="Arial"/>
                <w:color w:val="000000"/>
                <w:kern w:val="0"/>
                <w:sz w:val="20"/>
                <w:szCs w:val="20"/>
              </w:rPr>
            </w:pPr>
            <w:r w:rsidRPr="008A72A3">
              <w:rPr>
                <w:rFonts w:ascii="宋体" w:hAnsi="宋体" w:cs="Arial" w:hint="eastAsia"/>
                <w:color w:val="000000"/>
                <w:kern w:val="0"/>
                <w:sz w:val="20"/>
                <w:szCs w:val="20"/>
              </w:rPr>
              <w:t>金额单位：万元</w:t>
            </w:r>
          </w:p>
        </w:tc>
      </w:tr>
      <w:tr w:rsidR="008A72A3" w:rsidRPr="008A72A3" w:rsidTr="00920184">
        <w:trPr>
          <w:trHeight w:val="308"/>
        </w:trPr>
        <w:tc>
          <w:tcPr>
            <w:tcW w:w="6555"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项目</w:t>
            </w:r>
          </w:p>
        </w:tc>
        <w:tc>
          <w:tcPr>
            <w:tcW w:w="1572"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年初结转和结余</w:t>
            </w:r>
          </w:p>
        </w:tc>
        <w:tc>
          <w:tcPr>
            <w:tcW w:w="1425"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本年收入</w:t>
            </w:r>
          </w:p>
        </w:tc>
        <w:tc>
          <w:tcPr>
            <w:tcW w:w="4011" w:type="dxa"/>
            <w:gridSpan w:val="5"/>
            <w:tcBorders>
              <w:top w:val="single" w:sz="4" w:space="0" w:color="000000"/>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本年支出</w:t>
            </w:r>
          </w:p>
        </w:tc>
        <w:tc>
          <w:tcPr>
            <w:tcW w:w="1559" w:type="dxa"/>
            <w:gridSpan w:val="2"/>
            <w:vMerge w:val="restart"/>
            <w:tcBorders>
              <w:top w:val="single" w:sz="4" w:space="0" w:color="000000"/>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年末结转和结余</w:t>
            </w:r>
          </w:p>
        </w:tc>
      </w:tr>
      <w:tr w:rsidR="008A72A3" w:rsidRPr="008A72A3" w:rsidTr="00920184">
        <w:trPr>
          <w:trHeight w:val="312"/>
        </w:trPr>
        <w:tc>
          <w:tcPr>
            <w:tcW w:w="986"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功能分类科目编码</w:t>
            </w:r>
          </w:p>
        </w:tc>
        <w:tc>
          <w:tcPr>
            <w:tcW w:w="5569" w:type="dxa"/>
            <w:vMerge w:val="restart"/>
            <w:tcBorders>
              <w:top w:val="nil"/>
              <w:left w:val="nil"/>
              <w:bottom w:val="single" w:sz="4" w:space="0" w:color="000000"/>
              <w:right w:val="single" w:sz="4" w:space="0" w:color="000000"/>
            </w:tcBorders>
            <w:shd w:val="clear" w:color="FFFFFF" w:fill="C0C0C0"/>
            <w:noWrap/>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科目名称</w:t>
            </w:r>
          </w:p>
        </w:tc>
        <w:tc>
          <w:tcPr>
            <w:tcW w:w="1572" w:type="dxa"/>
            <w:vMerge/>
            <w:tcBorders>
              <w:top w:val="single" w:sz="4" w:space="0" w:color="000000"/>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1425" w:type="dxa"/>
            <w:vMerge/>
            <w:tcBorders>
              <w:top w:val="single" w:sz="4" w:space="0" w:color="000000"/>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953" w:type="dxa"/>
            <w:vMerge w:val="restart"/>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小计</w:t>
            </w:r>
          </w:p>
        </w:tc>
        <w:tc>
          <w:tcPr>
            <w:tcW w:w="1417" w:type="dxa"/>
            <w:gridSpan w:val="2"/>
            <w:vMerge w:val="restart"/>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基本支出</w:t>
            </w:r>
          </w:p>
        </w:tc>
        <w:tc>
          <w:tcPr>
            <w:tcW w:w="1641" w:type="dxa"/>
            <w:gridSpan w:val="2"/>
            <w:vMerge w:val="restart"/>
            <w:tcBorders>
              <w:top w:val="nil"/>
              <w:left w:val="nil"/>
              <w:bottom w:val="single" w:sz="4" w:space="0" w:color="000000"/>
              <w:right w:val="single" w:sz="4" w:space="0" w:color="000000"/>
            </w:tcBorders>
            <w:shd w:val="clear" w:color="FFFFFF" w:fill="C0C0C0"/>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项目支出</w:t>
            </w:r>
          </w:p>
        </w:tc>
        <w:tc>
          <w:tcPr>
            <w:tcW w:w="1559" w:type="dxa"/>
            <w:gridSpan w:val="2"/>
            <w:vMerge/>
            <w:tcBorders>
              <w:top w:val="single" w:sz="4" w:space="0" w:color="000000"/>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r>
      <w:tr w:rsidR="008A72A3" w:rsidRPr="008A72A3" w:rsidTr="00920184">
        <w:trPr>
          <w:trHeight w:val="312"/>
        </w:trPr>
        <w:tc>
          <w:tcPr>
            <w:tcW w:w="986" w:type="dxa"/>
            <w:gridSpan w:val="3"/>
            <w:vMerge/>
            <w:tcBorders>
              <w:top w:val="nil"/>
              <w:left w:val="single" w:sz="4" w:space="0" w:color="000000"/>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5569" w:type="dxa"/>
            <w:vMerge/>
            <w:tcBorders>
              <w:top w:val="nil"/>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1572" w:type="dxa"/>
            <w:vMerge/>
            <w:tcBorders>
              <w:top w:val="single" w:sz="4" w:space="0" w:color="000000"/>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1425" w:type="dxa"/>
            <w:vMerge/>
            <w:tcBorders>
              <w:top w:val="single" w:sz="4" w:space="0" w:color="000000"/>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953" w:type="dxa"/>
            <w:vMerge/>
            <w:tcBorders>
              <w:top w:val="nil"/>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1417" w:type="dxa"/>
            <w:gridSpan w:val="2"/>
            <w:vMerge/>
            <w:tcBorders>
              <w:top w:val="nil"/>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1641" w:type="dxa"/>
            <w:gridSpan w:val="2"/>
            <w:vMerge/>
            <w:tcBorders>
              <w:top w:val="nil"/>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1559" w:type="dxa"/>
            <w:gridSpan w:val="2"/>
            <w:vMerge/>
            <w:tcBorders>
              <w:top w:val="single" w:sz="4" w:space="0" w:color="000000"/>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r>
      <w:tr w:rsidR="008A72A3" w:rsidRPr="008A72A3" w:rsidTr="00920184">
        <w:trPr>
          <w:trHeight w:val="312"/>
        </w:trPr>
        <w:tc>
          <w:tcPr>
            <w:tcW w:w="986" w:type="dxa"/>
            <w:gridSpan w:val="3"/>
            <w:vMerge/>
            <w:tcBorders>
              <w:top w:val="nil"/>
              <w:left w:val="single" w:sz="4" w:space="0" w:color="000000"/>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5569" w:type="dxa"/>
            <w:vMerge/>
            <w:tcBorders>
              <w:top w:val="nil"/>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1572" w:type="dxa"/>
            <w:vMerge/>
            <w:tcBorders>
              <w:top w:val="single" w:sz="4" w:space="0" w:color="000000"/>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1425" w:type="dxa"/>
            <w:vMerge/>
            <w:tcBorders>
              <w:top w:val="single" w:sz="4" w:space="0" w:color="000000"/>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953" w:type="dxa"/>
            <w:vMerge/>
            <w:tcBorders>
              <w:top w:val="nil"/>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1417" w:type="dxa"/>
            <w:gridSpan w:val="2"/>
            <w:vMerge/>
            <w:tcBorders>
              <w:top w:val="nil"/>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1641" w:type="dxa"/>
            <w:gridSpan w:val="2"/>
            <w:vMerge/>
            <w:tcBorders>
              <w:top w:val="nil"/>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c>
          <w:tcPr>
            <w:tcW w:w="1559" w:type="dxa"/>
            <w:gridSpan w:val="2"/>
            <w:vMerge/>
            <w:tcBorders>
              <w:top w:val="single" w:sz="4" w:space="0" w:color="000000"/>
              <w:left w:val="nil"/>
              <w:bottom w:val="single" w:sz="4" w:space="0" w:color="000000"/>
              <w:right w:val="single" w:sz="4" w:space="0" w:color="000000"/>
            </w:tcBorders>
            <w:vAlign w:val="center"/>
            <w:hideMark/>
          </w:tcPr>
          <w:p w:rsidR="008A72A3" w:rsidRPr="008A72A3" w:rsidRDefault="008A72A3" w:rsidP="008A72A3">
            <w:pPr>
              <w:widowControl/>
              <w:jc w:val="left"/>
              <w:rPr>
                <w:rFonts w:ascii="宋体" w:hAnsi="宋体" w:cs="Arial"/>
                <w:color w:val="000000"/>
                <w:kern w:val="0"/>
                <w:sz w:val="22"/>
                <w:szCs w:val="22"/>
              </w:rPr>
            </w:pPr>
          </w:p>
        </w:tc>
      </w:tr>
      <w:tr w:rsidR="008A72A3" w:rsidRPr="008A72A3" w:rsidTr="00920184">
        <w:trPr>
          <w:trHeight w:val="308"/>
        </w:trPr>
        <w:tc>
          <w:tcPr>
            <w:tcW w:w="6555"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栏次</w:t>
            </w:r>
          </w:p>
        </w:tc>
        <w:tc>
          <w:tcPr>
            <w:tcW w:w="1572" w:type="dxa"/>
            <w:tcBorders>
              <w:top w:val="nil"/>
              <w:left w:val="nil"/>
              <w:bottom w:val="single" w:sz="4" w:space="0" w:color="000000"/>
              <w:right w:val="single" w:sz="4" w:space="0" w:color="000000"/>
            </w:tcBorders>
            <w:shd w:val="clear" w:color="FFFFFF" w:fill="C0C0C0"/>
            <w:noWrap/>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1</w:t>
            </w:r>
          </w:p>
        </w:tc>
        <w:tc>
          <w:tcPr>
            <w:tcW w:w="1425" w:type="dxa"/>
            <w:tcBorders>
              <w:top w:val="nil"/>
              <w:left w:val="nil"/>
              <w:bottom w:val="single" w:sz="4" w:space="0" w:color="000000"/>
              <w:right w:val="single" w:sz="4" w:space="0" w:color="000000"/>
            </w:tcBorders>
            <w:shd w:val="clear" w:color="FFFFFF" w:fill="C0C0C0"/>
            <w:noWrap/>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2</w:t>
            </w:r>
          </w:p>
        </w:tc>
        <w:tc>
          <w:tcPr>
            <w:tcW w:w="953" w:type="dxa"/>
            <w:tcBorders>
              <w:top w:val="nil"/>
              <w:left w:val="nil"/>
              <w:bottom w:val="single" w:sz="4" w:space="0" w:color="000000"/>
              <w:right w:val="single" w:sz="4" w:space="0" w:color="000000"/>
            </w:tcBorders>
            <w:shd w:val="clear" w:color="FFFFFF" w:fill="C0C0C0"/>
            <w:noWrap/>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3</w:t>
            </w:r>
          </w:p>
        </w:tc>
        <w:tc>
          <w:tcPr>
            <w:tcW w:w="1417" w:type="dxa"/>
            <w:gridSpan w:val="2"/>
            <w:tcBorders>
              <w:top w:val="nil"/>
              <w:left w:val="nil"/>
              <w:bottom w:val="single" w:sz="4" w:space="0" w:color="000000"/>
              <w:right w:val="single" w:sz="4" w:space="0" w:color="000000"/>
            </w:tcBorders>
            <w:shd w:val="clear" w:color="FFFFFF" w:fill="C0C0C0"/>
            <w:noWrap/>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4</w:t>
            </w:r>
          </w:p>
        </w:tc>
        <w:tc>
          <w:tcPr>
            <w:tcW w:w="1641" w:type="dxa"/>
            <w:gridSpan w:val="2"/>
            <w:tcBorders>
              <w:top w:val="nil"/>
              <w:left w:val="nil"/>
              <w:bottom w:val="single" w:sz="4" w:space="0" w:color="000000"/>
              <w:right w:val="single" w:sz="4" w:space="0" w:color="000000"/>
            </w:tcBorders>
            <w:shd w:val="clear" w:color="FFFFFF" w:fill="C0C0C0"/>
            <w:noWrap/>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5</w:t>
            </w:r>
          </w:p>
        </w:tc>
        <w:tc>
          <w:tcPr>
            <w:tcW w:w="1559" w:type="dxa"/>
            <w:gridSpan w:val="2"/>
            <w:tcBorders>
              <w:top w:val="nil"/>
              <w:left w:val="nil"/>
              <w:bottom w:val="single" w:sz="4" w:space="0" w:color="000000"/>
              <w:right w:val="single" w:sz="4" w:space="0" w:color="000000"/>
            </w:tcBorders>
            <w:shd w:val="clear" w:color="FFFFFF" w:fill="C0C0C0"/>
            <w:noWrap/>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6</w:t>
            </w:r>
          </w:p>
        </w:tc>
      </w:tr>
      <w:tr w:rsidR="008A72A3" w:rsidRPr="008A72A3" w:rsidTr="00920184">
        <w:trPr>
          <w:trHeight w:val="308"/>
        </w:trPr>
        <w:tc>
          <w:tcPr>
            <w:tcW w:w="6555"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8A72A3" w:rsidRPr="008A72A3" w:rsidRDefault="008A72A3" w:rsidP="008A72A3">
            <w:pPr>
              <w:widowControl/>
              <w:jc w:val="center"/>
              <w:rPr>
                <w:rFonts w:ascii="宋体" w:hAnsi="宋体" w:cs="Arial"/>
                <w:color w:val="000000"/>
                <w:kern w:val="0"/>
                <w:sz w:val="22"/>
                <w:szCs w:val="22"/>
              </w:rPr>
            </w:pPr>
            <w:r w:rsidRPr="008A72A3">
              <w:rPr>
                <w:rFonts w:ascii="宋体" w:hAnsi="宋体" w:cs="Arial" w:hint="eastAsia"/>
                <w:color w:val="000000"/>
                <w:kern w:val="0"/>
                <w:sz w:val="22"/>
                <w:szCs w:val="22"/>
              </w:rPr>
              <w:t>合计</w:t>
            </w:r>
          </w:p>
        </w:tc>
        <w:tc>
          <w:tcPr>
            <w:tcW w:w="1572"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b/>
                <w:bCs/>
                <w:color w:val="000000"/>
                <w:kern w:val="0"/>
                <w:sz w:val="22"/>
                <w:szCs w:val="22"/>
              </w:rPr>
            </w:pPr>
            <w:r w:rsidRPr="008A72A3">
              <w:rPr>
                <w:rFonts w:ascii="宋体" w:hAnsi="宋体" w:cs="Arial" w:hint="eastAsia"/>
                <w:b/>
                <w:bCs/>
                <w:color w:val="000000"/>
                <w:kern w:val="0"/>
                <w:sz w:val="22"/>
                <w:szCs w:val="22"/>
              </w:rPr>
              <w:t>278.98</w:t>
            </w:r>
          </w:p>
        </w:tc>
        <w:tc>
          <w:tcPr>
            <w:tcW w:w="1425"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b/>
                <w:bCs/>
                <w:color w:val="000000"/>
                <w:kern w:val="0"/>
                <w:sz w:val="22"/>
                <w:szCs w:val="22"/>
              </w:rPr>
            </w:pPr>
            <w:r w:rsidRPr="008A72A3">
              <w:rPr>
                <w:rFonts w:ascii="宋体" w:hAnsi="宋体" w:cs="Arial" w:hint="eastAsia"/>
                <w:b/>
                <w:bCs/>
                <w:color w:val="000000"/>
                <w:kern w:val="0"/>
                <w:sz w:val="22"/>
                <w:szCs w:val="22"/>
              </w:rPr>
              <w:t>0.00</w:t>
            </w:r>
          </w:p>
        </w:tc>
        <w:tc>
          <w:tcPr>
            <w:tcW w:w="953"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b/>
                <w:bCs/>
                <w:color w:val="000000"/>
                <w:kern w:val="0"/>
                <w:sz w:val="22"/>
                <w:szCs w:val="22"/>
              </w:rPr>
            </w:pPr>
            <w:r w:rsidRPr="008A72A3">
              <w:rPr>
                <w:rFonts w:ascii="宋体" w:hAnsi="宋体" w:cs="Arial" w:hint="eastAsia"/>
                <w:b/>
                <w:bCs/>
                <w:color w:val="000000"/>
                <w:kern w:val="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b/>
                <w:bCs/>
                <w:color w:val="000000"/>
                <w:kern w:val="0"/>
                <w:sz w:val="22"/>
                <w:szCs w:val="22"/>
              </w:rPr>
            </w:pPr>
            <w:r w:rsidRPr="008A72A3">
              <w:rPr>
                <w:rFonts w:ascii="宋体" w:hAnsi="宋体" w:cs="Arial" w:hint="eastAsia"/>
                <w:b/>
                <w:bCs/>
                <w:color w:val="000000"/>
                <w:kern w:val="0"/>
                <w:sz w:val="22"/>
                <w:szCs w:val="22"/>
              </w:rPr>
              <w:t>0.00</w:t>
            </w:r>
          </w:p>
        </w:tc>
        <w:tc>
          <w:tcPr>
            <w:tcW w:w="1641"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b/>
                <w:bCs/>
                <w:color w:val="000000"/>
                <w:kern w:val="0"/>
                <w:sz w:val="22"/>
                <w:szCs w:val="22"/>
              </w:rPr>
            </w:pPr>
            <w:r w:rsidRPr="008A72A3">
              <w:rPr>
                <w:rFonts w:ascii="宋体" w:hAnsi="宋体" w:cs="Arial" w:hint="eastAsia"/>
                <w:b/>
                <w:bCs/>
                <w:color w:val="000000"/>
                <w:kern w:val="0"/>
                <w:sz w:val="22"/>
                <w:szCs w:val="22"/>
              </w:rPr>
              <w:t>0.00</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b/>
                <w:bCs/>
                <w:color w:val="000000"/>
                <w:kern w:val="0"/>
                <w:sz w:val="22"/>
                <w:szCs w:val="22"/>
              </w:rPr>
            </w:pPr>
            <w:r w:rsidRPr="008A72A3">
              <w:rPr>
                <w:rFonts w:ascii="宋体" w:hAnsi="宋体" w:cs="Arial" w:hint="eastAsia"/>
                <w:b/>
                <w:bCs/>
                <w:color w:val="000000"/>
                <w:kern w:val="0"/>
                <w:sz w:val="22"/>
                <w:szCs w:val="22"/>
              </w:rPr>
              <w:t>278.98</w:t>
            </w:r>
          </w:p>
        </w:tc>
      </w:tr>
      <w:tr w:rsidR="008A72A3" w:rsidRPr="008A72A3" w:rsidTr="0092018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212</w:t>
            </w:r>
          </w:p>
        </w:tc>
        <w:tc>
          <w:tcPr>
            <w:tcW w:w="5569"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城乡社区支出</w:t>
            </w:r>
          </w:p>
        </w:tc>
        <w:tc>
          <w:tcPr>
            <w:tcW w:w="1572"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278.98</w:t>
            </w:r>
          </w:p>
        </w:tc>
        <w:tc>
          <w:tcPr>
            <w:tcW w:w="1425"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0.00</w:t>
            </w:r>
          </w:p>
        </w:tc>
        <w:tc>
          <w:tcPr>
            <w:tcW w:w="953"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0.00</w:t>
            </w:r>
          </w:p>
        </w:tc>
        <w:tc>
          <w:tcPr>
            <w:tcW w:w="1641"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0.00</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278.98</w:t>
            </w:r>
          </w:p>
        </w:tc>
      </w:tr>
      <w:tr w:rsidR="008A72A3" w:rsidRPr="008A72A3" w:rsidTr="0092018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21208</w:t>
            </w:r>
          </w:p>
        </w:tc>
        <w:tc>
          <w:tcPr>
            <w:tcW w:w="5569"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国有土地使用权出让收入安排的支出</w:t>
            </w:r>
          </w:p>
        </w:tc>
        <w:tc>
          <w:tcPr>
            <w:tcW w:w="1572"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278.98</w:t>
            </w:r>
          </w:p>
        </w:tc>
        <w:tc>
          <w:tcPr>
            <w:tcW w:w="1425"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0.00</w:t>
            </w:r>
          </w:p>
        </w:tc>
        <w:tc>
          <w:tcPr>
            <w:tcW w:w="953"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0.00</w:t>
            </w:r>
          </w:p>
        </w:tc>
        <w:tc>
          <w:tcPr>
            <w:tcW w:w="1641"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0.00</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278.98</w:t>
            </w:r>
          </w:p>
        </w:tc>
      </w:tr>
      <w:tr w:rsidR="008A72A3" w:rsidRPr="008A72A3" w:rsidTr="0092018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2120899</w:t>
            </w:r>
          </w:p>
        </w:tc>
        <w:tc>
          <w:tcPr>
            <w:tcW w:w="5569"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 xml:space="preserve">  其他国有土地使用权出让收入安排的支出</w:t>
            </w:r>
          </w:p>
        </w:tc>
        <w:tc>
          <w:tcPr>
            <w:tcW w:w="1572"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278.98</w:t>
            </w:r>
          </w:p>
        </w:tc>
        <w:tc>
          <w:tcPr>
            <w:tcW w:w="1425"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0.00</w:t>
            </w:r>
          </w:p>
        </w:tc>
        <w:tc>
          <w:tcPr>
            <w:tcW w:w="953"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0.00</w:t>
            </w:r>
          </w:p>
        </w:tc>
        <w:tc>
          <w:tcPr>
            <w:tcW w:w="1641"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0.00</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278.98</w:t>
            </w:r>
          </w:p>
        </w:tc>
      </w:tr>
      <w:tr w:rsidR="008A72A3" w:rsidRPr="008A72A3" w:rsidTr="0092018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5569"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572"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425"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953"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641"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r>
      <w:tr w:rsidR="008A72A3" w:rsidRPr="008A72A3" w:rsidTr="0092018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5569"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572"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425"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953"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641"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r>
      <w:tr w:rsidR="008A72A3" w:rsidRPr="008A72A3" w:rsidTr="0092018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5569"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572"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425"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953"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641"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r>
      <w:tr w:rsidR="008A72A3" w:rsidRPr="008A72A3" w:rsidTr="0092018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5569"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572"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425"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953"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641"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r>
      <w:tr w:rsidR="008A72A3" w:rsidRPr="008A72A3" w:rsidTr="0092018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5569"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572"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425"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953" w:type="dxa"/>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641"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8A72A3" w:rsidRPr="008A72A3" w:rsidRDefault="008A72A3" w:rsidP="008A72A3">
            <w:pPr>
              <w:widowControl/>
              <w:jc w:val="right"/>
              <w:rPr>
                <w:rFonts w:ascii="宋体" w:hAnsi="宋体" w:cs="Arial"/>
                <w:color w:val="000000"/>
                <w:kern w:val="0"/>
                <w:sz w:val="22"/>
                <w:szCs w:val="22"/>
              </w:rPr>
            </w:pPr>
            <w:r w:rsidRPr="008A72A3">
              <w:rPr>
                <w:rFonts w:ascii="宋体" w:hAnsi="宋体" w:cs="Arial" w:hint="eastAsia"/>
                <w:color w:val="000000"/>
                <w:kern w:val="0"/>
                <w:sz w:val="22"/>
                <w:szCs w:val="22"/>
              </w:rPr>
              <w:t xml:space="preserve">　</w:t>
            </w:r>
          </w:p>
        </w:tc>
      </w:tr>
      <w:tr w:rsidR="008A72A3" w:rsidRPr="008A72A3" w:rsidTr="00920184">
        <w:trPr>
          <w:trHeight w:val="308"/>
        </w:trPr>
        <w:tc>
          <w:tcPr>
            <w:tcW w:w="15122" w:type="dxa"/>
            <w:gridSpan w:val="13"/>
            <w:tcBorders>
              <w:top w:val="nil"/>
              <w:left w:val="nil"/>
              <w:bottom w:val="nil"/>
              <w:right w:val="nil"/>
            </w:tcBorders>
            <w:shd w:val="clear" w:color="auto" w:fill="auto"/>
            <w:noWrap/>
            <w:vAlign w:val="center"/>
            <w:hideMark/>
          </w:tcPr>
          <w:p w:rsidR="008A72A3" w:rsidRPr="008A72A3" w:rsidRDefault="008A72A3" w:rsidP="008A72A3">
            <w:pPr>
              <w:widowControl/>
              <w:jc w:val="left"/>
              <w:rPr>
                <w:rFonts w:ascii="宋体" w:hAnsi="宋体" w:cs="Arial"/>
                <w:color w:val="000000"/>
                <w:kern w:val="0"/>
                <w:sz w:val="22"/>
                <w:szCs w:val="22"/>
              </w:rPr>
            </w:pPr>
            <w:r w:rsidRPr="008A72A3">
              <w:rPr>
                <w:rFonts w:ascii="宋体" w:hAnsi="宋体" w:cs="Arial" w:hint="eastAsia"/>
                <w:color w:val="000000"/>
                <w:kern w:val="0"/>
                <w:sz w:val="22"/>
                <w:szCs w:val="22"/>
              </w:rPr>
              <w:t>注：本表反映部门本年度政府性基金预算财政拨款收入、支出及结转和结余情况。</w:t>
            </w:r>
          </w:p>
        </w:tc>
      </w:tr>
      <w:tr w:rsidR="008A72A3" w:rsidRPr="008A72A3" w:rsidTr="00920184">
        <w:trPr>
          <w:trHeight w:val="255"/>
        </w:trPr>
        <w:tc>
          <w:tcPr>
            <w:tcW w:w="401"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313"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272"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5569"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572"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425"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425"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425"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425" w:type="dxa"/>
            <w:gridSpan w:val="2"/>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c>
          <w:tcPr>
            <w:tcW w:w="1295" w:type="dxa"/>
            <w:tcBorders>
              <w:top w:val="nil"/>
              <w:left w:val="nil"/>
              <w:bottom w:val="nil"/>
              <w:right w:val="nil"/>
            </w:tcBorders>
            <w:shd w:val="clear" w:color="auto" w:fill="auto"/>
            <w:noWrap/>
            <w:vAlign w:val="bottom"/>
            <w:hideMark/>
          </w:tcPr>
          <w:p w:rsidR="008A72A3" w:rsidRPr="008A72A3" w:rsidRDefault="008A72A3" w:rsidP="008A72A3">
            <w:pPr>
              <w:widowControl/>
              <w:jc w:val="left"/>
              <w:rPr>
                <w:rFonts w:ascii="Arial" w:hAnsi="Arial" w:cs="Arial"/>
                <w:color w:val="000000"/>
                <w:kern w:val="0"/>
                <w:sz w:val="20"/>
                <w:szCs w:val="20"/>
              </w:rPr>
            </w:pPr>
          </w:p>
        </w:tc>
      </w:tr>
    </w:tbl>
    <w:p w:rsidR="008A72A3" w:rsidRPr="008A72A3" w:rsidRDefault="008A72A3"/>
    <w:p w:rsidR="008A72A3" w:rsidRDefault="008A72A3"/>
    <w:p w:rsidR="008A72A3" w:rsidRDefault="008A72A3"/>
    <w:p w:rsidR="008A72A3" w:rsidRDefault="008A72A3"/>
    <w:p w:rsidR="008A72A3" w:rsidRDefault="008A72A3"/>
    <w:p w:rsidR="008A72A3" w:rsidRDefault="008A72A3"/>
    <w:tbl>
      <w:tblPr>
        <w:tblW w:w="13915" w:type="dxa"/>
        <w:tblInd w:w="93" w:type="dxa"/>
        <w:tblLook w:val="04A0" w:firstRow="1" w:lastRow="0" w:firstColumn="1" w:lastColumn="0" w:noHBand="0" w:noVBand="1"/>
      </w:tblPr>
      <w:tblGrid>
        <w:gridCol w:w="1180"/>
        <w:gridCol w:w="222"/>
        <w:gridCol w:w="222"/>
        <w:gridCol w:w="342"/>
        <w:gridCol w:w="667"/>
        <w:gridCol w:w="1343"/>
        <w:gridCol w:w="541"/>
        <w:gridCol w:w="1050"/>
        <w:gridCol w:w="1042"/>
        <w:gridCol w:w="2934"/>
        <w:gridCol w:w="396"/>
        <w:gridCol w:w="248"/>
        <w:gridCol w:w="3728"/>
      </w:tblGrid>
      <w:tr w:rsidR="008C2EAB" w:rsidRPr="008C2EAB" w:rsidTr="008C2EAB">
        <w:trPr>
          <w:trHeight w:val="390"/>
        </w:trPr>
        <w:tc>
          <w:tcPr>
            <w:tcW w:w="13915" w:type="dxa"/>
            <w:gridSpan w:val="13"/>
            <w:tcBorders>
              <w:top w:val="nil"/>
              <w:left w:val="nil"/>
              <w:bottom w:val="nil"/>
              <w:right w:val="nil"/>
            </w:tcBorders>
            <w:shd w:val="clear" w:color="auto" w:fill="auto"/>
            <w:noWrap/>
            <w:vAlign w:val="bottom"/>
            <w:hideMark/>
          </w:tcPr>
          <w:p w:rsidR="008C2EAB" w:rsidRPr="008C2EAB" w:rsidRDefault="009B44B3" w:rsidP="008C2EAB">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表九：</w:t>
            </w:r>
            <w:r w:rsidR="008C2EAB" w:rsidRPr="008C2EAB">
              <w:rPr>
                <w:rFonts w:ascii="宋体" w:hAnsi="宋体" w:cs="Arial" w:hint="eastAsia"/>
                <w:color w:val="000000"/>
                <w:kern w:val="0"/>
                <w:sz w:val="30"/>
                <w:szCs w:val="30"/>
              </w:rPr>
              <w:t>国有资本经营预算财政拨款支出决算表</w:t>
            </w:r>
          </w:p>
        </w:tc>
      </w:tr>
      <w:tr w:rsidR="008C2EAB" w:rsidRPr="008C2EAB" w:rsidTr="008C2EAB">
        <w:trPr>
          <w:trHeight w:val="255"/>
        </w:trPr>
        <w:tc>
          <w:tcPr>
            <w:tcW w:w="4517" w:type="dxa"/>
            <w:gridSpan w:val="7"/>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宋体" w:hAnsi="宋体" w:cs="Arial"/>
                <w:color w:val="000000"/>
                <w:kern w:val="0"/>
                <w:sz w:val="20"/>
                <w:szCs w:val="20"/>
              </w:rPr>
            </w:pPr>
          </w:p>
        </w:tc>
        <w:tc>
          <w:tcPr>
            <w:tcW w:w="2092" w:type="dxa"/>
            <w:gridSpan w:val="2"/>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934" w:type="dxa"/>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4372" w:type="dxa"/>
            <w:gridSpan w:val="3"/>
            <w:tcBorders>
              <w:top w:val="nil"/>
              <w:left w:val="nil"/>
              <w:bottom w:val="nil"/>
              <w:right w:val="nil"/>
            </w:tcBorders>
            <w:shd w:val="clear" w:color="auto" w:fill="auto"/>
            <w:noWrap/>
            <w:vAlign w:val="bottom"/>
            <w:hideMark/>
          </w:tcPr>
          <w:p w:rsidR="008C2EAB" w:rsidRPr="008C2EAB" w:rsidRDefault="008C2EAB" w:rsidP="008C2EAB">
            <w:pPr>
              <w:widowControl/>
              <w:jc w:val="right"/>
              <w:rPr>
                <w:rFonts w:ascii="宋体" w:hAnsi="宋体" w:cs="Arial"/>
                <w:color w:val="000000"/>
                <w:kern w:val="0"/>
                <w:sz w:val="20"/>
                <w:szCs w:val="20"/>
              </w:rPr>
            </w:pPr>
            <w:r w:rsidRPr="008C2EAB">
              <w:rPr>
                <w:rFonts w:ascii="宋体" w:hAnsi="宋体" w:cs="Arial" w:hint="eastAsia"/>
                <w:color w:val="000000"/>
                <w:kern w:val="0"/>
                <w:sz w:val="20"/>
                <w:szCs w:val="20"/>
              </w:rPr>
              <w:t>金额单位：万元</w:t>
            </w:r>
          </w:p>
        </w:tc>
      </w:tr>
      <w:tr w:rsidR="008C2EAB" w:rsidRPr="008C2EAB" w:rsidTr="008C2EAB">
        <w:trPr>
          <w:trHeight w:val="308"/>
        </w:trPr>
        <w:tc>
          <w:tcPr>
            <w:tcW w:w="4517" w:type="dxa"/>
            <w:gridSpan w:val="7"/>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8C2EAB" w:rsidRPr="008C2EAB" w:rsidRDefault="008C2EAB" w:rsidP="008C2EAB">
            <w:pPr>
              <w:widowControl/>
              <w:jc w:val="center"/>
              <w:rPr>
                <w:rFonts w:ascii="宋体" w:hAnsi="宋体" w:cs="Arial"/>
                <w:color w:val="000000"/>
                <w:kern w:val="0"/>
                <w:sz w:val="22"/>
                <w:szCs w:val="22"/>
              </w:rPr>
            </w:pPr>
            <w:r w:rsidRPr="008C2EAB">
              <w:rPr>
                <w:rFonts w:ascii="宋体" w:hAnsi="宋体" w:cs="Arial" w:hint="eastAsia"/>
                <w:color w:val="000000"/>
                <w:kern w:val="0"/>
                <w:sz w:val="22"/>
                <w:szCs w:val="22"/>
              </w:rPr>
              <w:t>项目</w:t>
            </w:r>
          </w:p>
        </w:tc>
        <w:tc>
          <w:tcPr>
            <w:tcW w:w="9398" w:type="dxa"/>
            <w:gridSpan w:val="6"/>
            <w:tcBorders>
              <w:top w:val="single" w:sz="4" w:space="0" w:color="000000"/>
              <w:left w:val="nil"/>
              <w:bottom w:val="single" w:sz="4" w:space="0" w:color="000000"/>
              <w:right w:val="single" w:sz="4" w:space="0" w:color="000000"/>
            </w:tcBorders>
            <w:shd w:val="clear" w:color="FFFFFF" w:fill="C0C0C0"/>
            <w:vAlign w:val="center"/>
            <w:hideMark/>
          </w:tcPr>
          <w:p w:rsidR="008C2EAB" w:rsidRPr="008C2EAB" w:rsidRDefault="008C2EAB" w:rsidP="008C2EAB">
            <w:pPr>
              <w:widowControl/>
              <w:jc w:val="center"/>
              <w:rPr>
                <w:rFonts w:ascii="宋体" w:hAnsi="宋体" w:cs="Arial"/>
                <w:color w:val="000000"/>
                <w:kern w:val="0"/>
                <w:sz w:val="22"/>
                <w:szCs w:val="22"/>
              </w:rPr>
            </w:pPr>
            <w:r w:rsidRPr="008C2EAB">
              <w:rPr>
                <w:rFonts w:ascii="宋体" w:hAnsi="宋体" w:cs="Arial" w:hint="eastAsia"/>
                <w:color w:val="000000"/>
                <w:kern w:val="0"/>
                <w:sz w:val="22"/>
                <w:szCs w:val="22"/>
              </w:rPr>
              <w:t>本年支出</w:t>
            </w:r>
          </w:p>
        </w:tc>
      </w:tr>
      <w:tr w:rsidR="008C2EAB" w:rsidRPr="008C2EAB" w:rsidTr="008C2EAB">
        <w:trPr>
          <w:trHeight w:val="312"/>
        </w:trPr>
        <w:tc>
          <w:tcPr>
            <w:tcW w:w="1966" w:type="dxa"/>
            <w:gridSpan w:val="4"/>
            <w:vMerge w:val="restart"/>
            <w:tcBorders>
              <w:top w:val="nil"/>
              <w:left w:val="single" w:sz="4" w:space="0" w:color="000000"/>
              <w:bottom w:val="single" w:sz="4" w:space="0" w:color="000000"/>
              <w:right w:val="single" w:sz="4" w:space="0" w:color="000000"/>
            </w:tcBorders>
            <w:shd w:val="clear" w:color="FFFFFF" w:fill="C0C0C0"/>
            <w:vAlign w:val="center"/>
            <w:hideMark/>
          </w:tcPr>
          <w:p w:rsidR="008C2EAB" w:rsidRPr="008C2EAB" w:rsidRDefault="008C2EAB" w:rsidP="008C2EAB">
            <w:pPr>
              <w:widowControl/>
              <w:jc w:val="center"/>
              <w:rPr>
                <w:rFonts w:ascii="宋体" w:hAnsi="宋体" w:cs="Arial"/>
                <w:color w:val="000000"/>
                <w:kern w:val="0"/>
                <w:sz w:val="22"/>
                <w:szCs w:val="22"/>
              </w:rPr>
            </w:pPr>
            <w:r w:rsidRPr="008C2EAB">
              <w:rPr>
                <w:rFonts w:ascii="宋体" w:hAnsi="宋体" w:cs="Arial" w:hint="eastAsia"/>
                <w:color w:val="000000"/>
                <w:kern w:val="0"/>
                <w:sz w:val="22"/>
                <w:szCs w:val="22"/>
              </w:rPr>
              <w:t>功能分类科目编码</w:t>
            </w:r>
          </w:p>
        </w:tc>
        <w:tc>
          <w:tcPr>
            <w:tcW w:w="2551" w:type="dxa"/>
            <w:gridSpan w:val="3"/>
            <w:vMerge w:val="restart"/>
            <w:tcBorders>
              <w:top w:val="nil"/>
              <w:left w:val="nil"/>
              <w:bottom w:val="single" w:sz="4" w:space="0" w:color="000000"/>
              <w:right w:val="single" w:sz="4" w:space="0" w:color="000000"/>
            </w:tcBorders>
            <w:shd w:val="clear" w:color="FFFFFF" w:fill="C0C0C0"/>
            <w:noWrap/>
            <w:vAlign w:val="center"/>
            <w:hideMark/>
          </w:tcPr>
          <w:p w:rsidR="008C2EAB" w:rsidRPr="008C2EAB" w:rsidRDefault="008C2EAB" w:rsidP="008C2EAB">
            <w:pPr>
              <w:widowControl/>
              <w:jc w:val="center"/>
              <w:rPr>
                <w:rFonts w:ascii="宋体" w:hAnsi="宋体" w:cs="Arial"/>
                <w:color w:val="000000"/>
                <w:kern w:val="0"/>
                <w:sz w:val="22"/>
                <w:szCs w:val="22"/>
              </w:rPr>
            </w:pPr>
            <w:r w:rsidRPr="008C2EAB">
              <w:rPr>
                <w:rFonts w:ascii="宋体" w:hAnsi="宋体" w:cs="Arial" w:hint="eastAsia"/>
                <w:color w:val="000000"/>
                <w:kern w:val="0"/>
                <w:sz w:val="22"/>
                <w:szCs w:val="22"/>
              </w:rPr>
              <w:t>科目名称</w:t>
            </w:r>
          </w:p>
        </w:tc>
        <w:tc>
          <w:tcPr>
            <w:tcW w:w="2092" w:type="dxa"/>
            <w:gridSpan w:val="2"/>
            <w:vMerge w:val="restart"/>
            <w:tcBorders>
              <w:top w:val="nil"/>
              <w:left w:val="nil"/>
              <w:bottom w:val="single" w:sz="4" w:space="0" w:color="000000"/>
              <w:right w:val="single" w:sz="4" w:space="0" w:color="000000"/>
            </w:tcBorders>
            <w:shd w:val="clear" w:color="FFFFFF" w:fill="C0C0C0"/>
            <w:vAlign w:val="center"/>
            <w:hideMark/>
          </w:tcPr>
          <w:p w:rsidR="008C2EAB" w:rsidRPr="008C2EAB" w:rsidRDefault="008C2EAB" w:rsidP="008C2EAB">
            <w:pPr>
              <w:widowControl/>
              <w:jc w:val="center"/>
              <w:rPr>
                <w:rFonts w:ascii="宋体" w:hAnsi="宋体" w:cs="Arial"/>
                <w:color w:val="000000"/>
                <w:kern w:val="0"/>
                <w:sz w:val="22"/>
                <w:szCs w:val="22"/>
              </w:rPr>
            </w:pPr>
            <w:r w:rsidRPr="008C2EAB">
              <w:rPr>
                <w:rFonts w:ascii="宋体" w:hAnsi="宋体" w:cs="Arial" w:hint="eastAsia"/>
                <w:color w:val="000000"/>
                <w:kern w:val="0"/>
                <w:sz w:val="22"/>
                <w:szCs w:val="22"/>
              </w:rPr>
              <w:t>合计</w:t>
            </w:r>
          </w:p>
        </w:tc>
        <w:tc>
          <w:tcPr>
            <w:tcW w:w="3578" w:type="dxa"/>
            <w:gridSpan w:val="3"/>
            <w:vMerge w:val="restart"/>
            <w:tcBorders>
              <w:top w:val="nil"/>
              <w:left w:val="nil"/>
              <w:bottom w:val="single" w:sz="4" w:space="0" w:color="000000"/>
              <w:right w:val="single" w:sz="4" w:space="0" w:color="000000"/>
            </w:tcBorders>
            <w:shd w:val="clear" w:color="FFFFFF" w:fill="C0C0C0"/>
            <w:vAlign w:val="center"/>
            <w:hideMark/>
          </w:tcPr>
          <w:p w:rsidR="008C2EAB" w:rsidRPr="008C2EAB" w:rsidRDefault="008C2EAB" w:rsidP="008C2EAB">
            <w:pPr>
              <w:widowControl/>
              <w:jc w:val="center"/>
              <w:rPr>
                <w:rFonts w:ascii="宋体" w:hAnsi="宋体" w:cs="Arial"/>
                <w:color w:val="000000"/>
                <w:kern w:val="0"/>
                <w:sz w:val="22"/>
                <w:szCs w:val="22"/>
              </w:rPr>
            </w:pPr>
            <w:r w:rsidRPr="008C2EAB">
              <w:rPr>
                <w:rFonts w:ascii="宋体" w:hAnsi="宋体" w:cs="Arial" w:hint="eastAsia"/>
                <w:color w:val="000000"/>
                <w:kern w:val="0"/>
                <w:sz w:val="22"/>
                <w:szCs w:val="22"/>
              </w:rPr>
              <w:t>基本支出</w:t>
            </w:r>
          </w:p>
        </w:tc>
        <w:tc>
          <w:tcPr>
            <w:tcW w:w="3728" w:type="dxa"/>
            <w:vMerge w:val="restart"/>
            <w:tcBorders>
              <w:top w:val="nil"/>
              <w:left w:val="nil"/>
              <w:bottom w:val="single" w:sz="4" w:space="0" w:color="000000"/>
              <w:right w:val="single" w:sz="4" w:space="0" w:color="000000"/>
            </w:tcBorders>
            <w:shd w:val="clear" w:color="FFFFFF" w:fill="C0C0C0"/>
            <w:vAlign w:val="center"/>
            <w:hideMark/>
          </w:tcPr>
          <w:p w:rsidR="008C2EAB" w:rsidRPr="008C2EAB" w:rsidRDefault="008C2EAB" w:rsidP="008C2EAB">
            <w:pPr>
              <w:widowControl/>
              <w:jc w:val="center"/>
              <w:rPr>
                <w:rFonts w:ascii="宋体" w:hAnsi="宋体" w:cs="Arial"/>
                <w:color w:val="000000"/>
                <w:kern w:val="0"/>
                <w:sz w:val="22"/>
                <w:szCs w:val="22"/>
              </w:rPr>
            </w:pPr>
            <w:r w:rsidRPr="008C2EAB">
              <w:rPr>
                <w:rFonts w:ascii="宋体" w:hAnsi="宋体" w:cs="Arial" w:hint="eastAsia"/>
                <w:color w:val="000000"/>
                <w:kern w:val="0"/>
                <w:sz w:val="22"/>
                <w:szCs w:val="22"/>
              </w:rPr>
              <w:t>项目支出</w:t>
            </w:r>
          </w:p>
        </w:tc>
      </w:tr>
      <w:tr w:rsidR="008C2EAB" w:rsidRPr="008C2EAB" w:rsidTr="008C2EAB">
        <w:trPr>
          <w:trHeight w:val="312"/>
        </w:trPr>
        <w:tc>
          <w:tcPr>
            <w:tcW w:w="1966" w:type="dxa"/>
            <w:gridSpan w:val="4"/>
            <w:vMerge/>
            <w:tcBorders>
              <w:top w:val="nil"/>
              <w:left w:val="single" w:sz="4" w:space="0" w:color="000000"/>
              <w:bottom w:val="single" w:sz="4" w:space="0" w:color="000000"/>
              <w:right w:val="single" w:sz="4" w:space="0" w:color="000000"/>
            </w:tcBorders>
            <w:vAlign w:val="center"/>
            <w:hideMark/>
          </w:tcPr>
          <w:p w:rsidR="008C2EAB" w:rsidRPr="008C2EAB" w:rsidRDefault="008C2EAB" w:rsidP="008C2EAB">
            <w:pPr>
              <w:widowControl/>
              <w:jc w:val="left"/>
              <w:rPr>
                <w:rFonts w:ascii="宋体" w:hAnsi="宋体" w:cs="Arial"/>
                <w:color w:val="000000"/>
                <w:kern w:val="0"/>
                <w:sz w:val="22"/>
                <w:szCs w:val="22"/>
              </w:rPr>
            </w:pPr>
          </w:p>
        </w:tc>
        <w:tc>
          <w:tcPr>
            <w:tcW w:w="2551" w:type="dxa"/>
            <w:gridSpan w:val="3"/>
            <w:vMerge/>
            <w:tcBorders>
              <w:top w:val="nil"/>
              <w:left w:val="nil"/>
              <w:bottom w:val="single" w:sz="4" w:space="0" w:color="000000"/>
              <w:right w:val="single" w:sz="4" w:space="0" w:color="000000"/>
            </w:tcBorders>
            <w:vAlign w:val="center"/>
            <w:hideMark/>
          </w:tcPr>
          <w:p w:rsidR="008C2EAB" w:rsidRPr="008C2EAB" w:rsidRDefault="008C2EAB" w:rsidP="008C2EAB">
            <w:pPr>
              <w:widowControl/>
              <w:jc w:val="left"/>
              <w:rPr>
                <w:rFonts w:ascii="宋体" w:hAnsi="宋体" w:cs="Arial"/>
                <w:color w:val="000000"/>
                <w:kern w:val="0"/>
                <w:sz w:val="22"/>
                <w:szCs w:val="22"/>
              </w:rPr>
            </w:pPr>
          </w:p>
        </w:tc>
        <w:tc>
          <w:tcPr>
            <w:tcW w:w="2092" w:type="dxa"/>
            <w:gridSpan w:val="2"/>
            <w:vMerge/>
            <w:tcBorders>
              <w:top w:val="nil"/>
              <w:left w:val="nil"/>
              <w:bottom w:val="single" w:sz="4" w:space="0" w:color="000000"/>
              <w:right w:val="single" w:sz="4" w:space="0" w:color="000000"/>
            </w:tcBorders>
            <w:vAlign w:val="center"/>
            <w:hideMark/>
          </w:tcPr>
          <w:p w:rsidR="008C2EAB" w:rsidRPr="008C2EAB" w:rsidRDefault="008C2EAB" w:rsidP="008C2EAB">
            <w:pPr>
              <w:widowControl/>
              <w:jc w:val="left"/>
              <w:rPr>
                <w:rFonts w:ascii="宋体" w:hAnsi="宋体" w:cs="Arial"/>
                <w:color w:val="000000"/>
                <w:kern w:val="0"/>
                <w:sz w:val="22"/>
                <w:szCs w:val="22"/>
              </w:rPr>
            </w:pPr>
          </w:p>
        </w:tc>
        <w:tc>
          <w:tcPr>
            <w:tcW w:w="3578" w:type="dxa"/>
            <w:gridSpan w:val="3"/>
            <w:vMerge/>
            <w:tcBorders>
              <w:top w:val="nil"/>
              <w:left w:val="nil"/>
              <w:bottom w:val="single" w:sz="4" w:space="0" w:color="000000"/>
              <w:right w:val="single" w:sz="4" w:space="0" w:color="000000"/>
            </w:tcBorders>
            <w:vAlign w:val="center"/>
            <w:hideMark/>
          </w:tcPr>
          <w:p w:rsidR="008C2EAB" w:rsidRPr="008C2EAB" w:rsidRDefault="008C2EAB" w:rsidP="008C2EAB">
            <w:pPr>
              <w:widowControl/>
              <w:jc w:val="left"/>
              <w:rPr>
                <w:rFonts w:ascii="宋体" w:hAnsi="宋体" w:cs="Arial"/>
                <w:color w:val="000000"/>
                <w:kern w:val="0"/>
                <w:sz w:val="22"/>
                <w:szCs w:val="22"/>
              </w:rPr>
            </w:pPr>
          </w:p>
        </w:tc>
        <w:tc>
          <w:tcPr>
            <w:tcW w:w="3728" w:type="dxa"/>
            <w:vMerge/>
            <w:tcBorders>
              <w:top w:val="nil"/>
              <w:left w:val="nil"/>
              <w:bottom w:val="single" w:sz="4" w:space="0" w:color="000000"/>
              <w:right w:val="single" w:sz="4" w:space="0" w:color="000000"/>
            </w:tcBorders>
            <w:vAlign w:val="center"/>
            <w:hideMark/>
          </w:tcPr>
          <w:p w:rsidR="008C2EAB" w:rsidRPr="008C2EAB" w:rsidRDefault="008C2EAB" w:rsidP="008C2EAB">
            <w:pPr>
              <w:widowControl/>
              <w:jc w:val="left"/>
              <w:rPr>
                <w:rFonts w:ascii="宋体" w:hAnsi="宋体" w:cs="Arial"/>
                <w:color w:val="000000"/>
                <w:kern w:val="0"/>
                <w:sz w:val="22"/>
                <w:szCs w:val="22"/>
              </w:rPr>
            </w:pPr>
          </w:p>
        </w:tc>
      </w:tr>
      <w:tr w:rsidR="008C2EAB" w:rsidRPr="008C2EAB" w:rsidTr="008C2EAB">
        <w:trPr>
          <w:trHeight w:val="312"/>
        </w:trPr>
        <w:tc>
          <w:tcPr>
            <w:tcW w:w="1966" w:type="dxa"/>
            <w:gridSpan w:val="4"/>
            <w:vMerge/>
            <w:tcBorders>
              <w:top w:val="nil"/>
              <w:left w:val="single" w:sz="4" w:space="0" w:color="000000"/>
              <w:bottom w:val="single" w:sz="4" w:space="0" w:color="000000"/>
              <w:right w:val="single" w:sz="4" w:space="0" w:color="000000"/>
            </w:tcBorders>
            <w:vAlign w:val="center"/>
            <w:hideMark/>
          </w:tcPr>
          <w:p w:rsidR="008C2EAB" w:rsidRPr="008C2EAB" w:rsidRDefault="008C2EAB" w:rsidP="008C2EAB">
            <w:pPr>
              <w:widowControl/>
              <w:jc w:val="left"/>
              <w:rPr>
                <w:rFonts w:ascii="宋体" w:hAnsi="宋体" w:cs="Arial"/>
                <w:color w:val="000000"/>
                <w:kern w:val="0"/>
                <w:sz w:val="22"/>
                <w:szCs w:val="22"/>
              </w:rPr>
            </w:pPr>
          </w:p>
        </w:tc>
        <w:tc>
          <w:tcPr>
            <w:tcW w:w="2551" w:type="dxa"/>
            <w:gridSpan w:val="3"/>
            <w:vMerge/>
            <w:tcBorders>
              <w:top w:val="nil"/>
              <w:left w:val="nil"/>
              <w:bottom w:val="single" w:sz="4" w:space="0" w:color="000000"/>
              <w:right w:val="single" w:sz="4" w:space="0" w:color="000000"/>
            </w:tcBorders>
            <w:vAlign w:val="center"/>
            <w:hideMark/>
          </w:tcPr>
          <w:p w:rsidR="008C2EAB" w:rsidRPr="008C2EAB" w:rsidRDefault="008C2EAB" w:rsidP="008C2EAB">
            <w:pPr>
              <w:widowControl/>
              <w:jc w:val="left"/>
              <w:rPr>
                <w:rFonts w:ascii="宋体" w:hAnsi="宋体" w:cs="Arial"/>
                <w:color w:val="000000"/>
                <w:kern w:val="0"/>
                <w:sz w:val="22"/>
                <w:szCs w:val="22"/>
              </w:rPr>
            </w:pPr>
          </w:p>
        </w:tc>
        <w:tc>
          <w:tcPr>
            <w:tcW w:w="2092" w:type="dxa"/>
            <w:gridSpan w:val="2"/>
            <w:vMerge/>
            <w:tcBorders>
              <w:top w:val="nil"/>
              <w:left w:val="nil"/>
              <w:bottom w:val="single" w:sz="4" w:space="0" w:color="000000"/>
              <w:right w:val="single" w:sz="4" w:space="0" w:color="000000"/>
            </w:tcBorders>
            <w:vAlign w:val="center"/>
            <w:hideMark/>
          </w:tcPr>
          <w:p w:rsidR="008C2EAB" w:rsidRPr="008C2EAB" w:rsidRDefault="008C2EAB" w:rsidP="008C2EAB">
            <w:pPr>
              <w:widowControl/>
              <w:jc w:val="left"/>
              <w:rPr>
                <w:rFonts w:ascii="宋体" w:hAnsi="宋体" w:cs="Arial"/>
                <w:color w:val="000000"/>
                <w:kern w:val="0"/>
                <w:sz w:val="22"/>
                <w:szCs w:val="22"/>
              </w:rPr>
            </w:pPr>
          </w:p>
        </w:tc>
        <w:tc>
          <w:tcPr>
            <w:tcW w:w="3578" w:type="dxa"/>
            <w:gridSpan w:val="3"/>
            <w:vMerge/>
            <w:tcBorders>
              <w:top w:val="nil"/>
              <w:left w:val="nil"/>
              <w:bottom w:val="single" w:sz="4" w:space="0" w:color="000000"/>
              <w:right w:val="single" w:sz="4" w:space="0" w:color="000000"/>
            </w:tcBorders>
            <w:vAlign w:val="center"/>
            <w:hideMark/>
          </w:tcPr>
          <w:p w:rsidR="008C2EAB" w:rsidRPr="008C2EAB" w:rsidRDefault="008C2EAB" w:rsidP="008C2EAB">
            <w:pPr>
              <w:widowControl/>
              <w:jc w:val="left"/>
              <w:rPr>
                <w:rFonts w:ascii="宋体" w:hAnsi="宋体" w:cs="Arial"/>
                <w:color w:val="000000"/>
                <w:kern w:val="0"/>
                <w:sz w:val="22"/>
                <w:szCs w:val="22"/>
              </w:rPr>
            </w:pPr>
          </w:p>
        </w:tc>
        <w:tc>
          <w:tcPr>
            <w:tcW w:w="3728" w:type="dxa"/>
            <w:vMerge/>
            <w:tcBorders>
              <w:top w:val="nil"/>
              <w:left w:val="nil"/>
              <w:bottom w:val="single" w:sz="4" w:space="0" w:color="000000"/>
              <w:right w:val="single" w:sz="4" w:space="0" w:color="000000"/>
            </w:tcBorders>
            <w:vAlign w:val="center"/>
            <w:hideMark/>
          </w:tcPr>
          <w:p w:rsidR="008C2EAB" w:rsidRPr="008C2EAB" w:rsidRDefault="008C2EAB" w:rsidP="008C2EAB">
            <w:pPr>
              <w:widowControl/>
              <w:jc w:val="left"/>
              <w:rPr>
                <w:rFonts w:ascii="宋体" w:hAnsi="宋体" w:cs="Arial"/>
                <w:color w:val="000000"/>
                <w:kern w:val="0"/>
                <w:sz w:val="22"/>
                <w:szCs w:val="22"/>
              </w:rPr>
            </w:pPr>
          </w:p>
        </w:tc>
      </w:tr>
      <w:tr w:rsidR="008C2EAB" w:rsidRPr="008C2EAB" w:rsidTr="008C2EAB">
        <w:trPr>
          <w:trHeight w:val="308"/>
        </w:trPr>
        <w:tc>
          <w:tcPr>
            <w:tcW w:w="4517" w:type="dxa"/>
            <w:gridSpan w:val="7"/>
            <w:tcBorders>
              <w:top w:val="nil"/>
              <w:left w:val="single" w:sz="4" w:space="0" w:color="000000"/>
              <w:bottom w:val="single" w:sz="4" w:space="0" w:color="000000"/>
              <w:right w:val="single" w:sz="4" w:space="0" w:color="000000"/>
            </w:tcBorders>
            <w:shd w:val="clear" w:color="FFFFFF" w:fill="C0C0C0"/>
            <w:noWrap/>
            <w:vAlign w:val="center"/>
            <w:hideMark/>
          </w:tcPr>
          <w:p w:rsidR="008C2EAB" w:rsidRPr="008C2EAB" w:rsidRDefault="008C2EAB" w:rsidP="008C2EAB">
            <w:pPr>
              <w:widowControl/>
              <w:jc w:val="center"/>
              <w:rPr>
                <w:rFonts w:ascii="宋体" w:hAnsi="宋体" w:cs="Arial"/>
                <w:color w:val="000000"/>
                <w:kern w:val="0"/>
                <w:sz w:val="22"/>
                <w:szCs w:val="22"/>
              </w:rPr>
            </w:pPr>
            <w:r w:rsidRPr="008C2EAB">
              <w:rPr>
                <w:rFonts w:ascii="宋体" w:hAnsi="宋体" w:cs="Arial" w:hint="eastAsia"/>
                <w:color w:val="000000"/>
                <w:kern w:val="0"/>
                <w:sz w:val="22"/>
                <w:szCs w:val="22"/>
              </w:rPr>
              <w:t>栏次</w:t>
            </w:r>
          </w:p>
        </w:tc>
        <w:tc>
          <w:tcPr>
            <w:tcW w:w="2092" w:type="dxa"/>
            <w:gridSpan w:val="2"/>
            <w:tcBorders>
              <w:top w:val="nil"/>
              <w:left w:val="nil"/>
              <w:bottom w:val="single" w:sz="4" w:space="0" w:color="000000"/>
              <w:right w:val="single" w:sz="4" w:space="0" w:color="000000"/>
            </w:tcBorders>
            <w:shd w:val="clear" w:color="FFFFFF" w:fill="C0C0C0"/>
            <w:noWrap/>
            <w:vAlign w:val="center"/>
            <w:hideMark/>
          </w:tcPr>
          <w:p w:rsidR="008C2EAB" w:rsidRPr="008C2EAB" w:rsidRDefault="008C2EAB" w:rsidP="008C2EAB">
            <w:pPr>
              <w:widowControl/>
              <w:jc w:val="center"/>
              <w:rPr>
                <w:rFonts w:ascii="宋体" w:hAnsi="宋体" w:cs="Arial"/>
                <w:color w:val="000000"/>
                <w:kern w:val="0"/>
                <w:sz w:val="22"/>
                <w:szCs w:val="22"/>
              </w:rPr>
            </w:pPr>
            <w:r w:rsidRPr="008C2EAB">
              <w:rPr>
                <w:rFonts w:ascii="宋体" w:hAnsi="宋体" w:cs="Arial" w:hint="eastAsia"/>
                <w:color w:val="000000"/>
                <w:kern w:val="0"/>
                <w:sz w:val="22"/>
                <w:szCs w:val="22"/>
              </w:rPr>
              <w:t>1</w:t>
            </w:r>
          </w:p>
        </w:tc>
        <w:tc>
          <w:tcPr>
            <w:tcW w:w="3578" w:type="dxa"/>
            <w:gridSpan w:val="3"/>
            <w:tcBorders>
              <w:top w:val="nil"/>
              <w:left w:val="nil"/>
              <w:bottom w:val="single" w:sz="4" w:space="0" w:color="000000"/>
              <w:right w:val="single" w:sz="4" w:space="0" w:color="000000"/>
            </w:tcBorders>
            <w:shd w:val="clear" w:color="FFFFFF" w:fill="C0C0C0"/>
            <w:noWrap/>
            <w:vAlign w:val="center"/>
            <w:hideMark/>
          </w:tcPr>
          <w:p w:rsidR="008C2EAB" w:rsidRPr="008C2EAB" w:rsidRDefault="008C2EAB" w:rsidP="008C2EAB">
            <w:pPr>
              <w:widowControl/>
              <w:jc w:val="center"/>
              <w:rPr>
                <w:rFonts w:ascii="宋体" w:hAnsi="宋体" w:cs="Arial"/>
                <w:color w:val="000000"/>
                <w:kern w:val="0"/>
                <w:sz w:val="22"/>
                <w:szCs w:val="22"/>
              </w:rPr>
            </w:pPr>
            <w:r w:rsidRPr="008C2EAB">
              <w:rPr>
                <w:rFonts w:ascii="宋体" w:hAnsi="宋体" w:cs="Arial" w:hint="eastAsia"/>
                <w:color w:val="000000"/>
                <w:kern w:val="0"/>
                <w:sz w:val="22"/>
                <w:szCs w:val="22"/>
              </w:rPr>
              <w:t>2</w:t>
            </w:r>
          </w:p>
        </w:tc>
        <w:tc>
          <w:tcPr>
            <w:tcW w:w="3728" w:type="dxa"/>
            <w:tcBorders>
              <w:top w:val="nil"/>
              <w:left w:val="nil"/>
              <w:bottom w:val="single" w:sz="4" w:space="0" w:color="000000"/>
              <w:right w:val="single" w:sz="4" w:space="0" w:color="000000"/>
            </w:tcBorders>
            <w:shd w:val="clear" w:color="FFFFFF" w:fill="C0C0C0"/>
            <w:noWrap/>
            <w:vAlign w:val="center"/>
            <w:hideMark/>
          </w:tcPr>
          <w:p w:rsidR="008C2EAB" w:rsidRPr="008C2EAB" w:rsidRDefault="008C2EAB" w:rsidP="008C2EAB">
            <w:pPr>
              <w:widowControl/>
              <w:jc w:val="center"/>
              <w:rPr>
                <w:rFonts w:ascii="宋体" w:hAnsi="宋体" w:cs="Arial"/>
                <w:color w:val="000000"/>
                <w:kern w:val="0"/>
                <w:sz w:val="22"/>
                <w:szCs w:val="22"/>
              </w:rPr>
            </w:pPr>
            <w:r w:rsidRPr="008C2EAB">
              <w:rPr>
                <w:rFonts w:ascii="宋体" w:hAnsi="宋体" w:cs="Arial" w:hint="eastAsia"/>
                <w:color w:val="000000"/>
                <w:kern w:val="0"/>
                <w:sz w:val="22"/>
                <w:szCs w:val="22"/>
              </w:rPr>
              <w:t>3</w:t>
            </w:r>
          </w:p>
        </w:tc>
      </w:tr>
      <w:tr w:rsidR="008C2EAB" w:rsidRPr="008C2EAB" w:rsidTr="008C2EAB">
        <w:trPr>
          <w:trHeight w:val="308"/>
        </w:trPr>
        <w:tc>
          <w:tcPr>
            <w:tcW w:w="4517" w:type="dxa"/>
            <w:gridSpan w:val="7"/>
            <w:tcBorders>
              <w:top w:val="nil"/>
              <w:left w:val="single" w:sz="4" w:space="0" w:color="000000"/>
              <w:bottom w:val="single" w:sz="4" w:space="0" w:color="000000"/>
              <w:right w:val="single" w:sz="4" w:space="0" w:color="000000"/>
            </w:tcBorders>
            <w:shd w:val="clear" w:color="FFFFFF" w:fill="C0C0C0"/>
            <w:noWrap/>
            <w:vAlign w:val="center"/>
            <w:hideMark/>
          </w:tcPr>
          <w:p w:rsidR="008C2EAB" w:rsidRPr="008C2EAB" w:rsidRDefault="008C2EAB" w:rsidP="008C2EAB">
            <w:pPr>
              <w:widowControl/>
              <w:jc w:val="center"/>
              <w:rPr>
                <w:rFonts w:ascii="宋体" w:hAnsi="宋体" w:cs="Arial"/>
                <w:color w:val="000000"/>
                <w:kern w:val="0"/>
                <w:sz w:val="22"/>
                <w:szCs w:val="22"/>
              </w:rPr>
            </w:pPr>
            <w:r w:rsidRPr="008C2EAB">
              <w:rPr>
                <w:rFonts w:ascii="宋体" w:hAnsi="宋体" w:cs="Arial" w:hint="eastAsia"/>
                <w:color w:val="000000"/>
                <w:kern w:val="0"/>
                <w:sz w:val="22"/>
                <w:szCs w:val="22"/>
              </w:rPr>
              <w:t>合计</w:t>
            </w:r>
          </w:p>
        </w:tc>
        <w:tc>
          <w:tcPr>
            <w:tcW w:w="2092" w:type="dxa"/>
            <w:gridSpan w:val="2"/>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b/>
                <w:bCs/>
                <w:color w:val="000000"/>
                <w:kern w:val="0"/>
                <w:sz w:val="22"/>
                <w:szCs w:val="22"/>
              </w:rPr>
            </w:pPr>
            <w:r w:rsidRPr="008C2EAB">
              <w:rPr>
                <w:rFonts w:ascii="宋体" w:hAnsi="宋体" w:cs="Arial" w:hint="eastAsia"/>
                <w:b/>
                <w:bCs/>
                <w:color w:val="000000"/>
                <w:kern w:val="0"/>
                <w:sz w:val="22"/>
                <w:szCs w:val="22"/>
              </w:rPr>
              <w:t xml:space="preserve">　</w:t>
            </w:r>
          </w:p>
        </w:tc>
        <w:tc>
          <w:tcPr>
            <w:tcW w:w="3578" w:type="dxa"/>
            <w:gridSpan w:val="3"/>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b/>
                <w:bCs/>
                <w:color w:val="000000"/>
                <w:kern w:val="0"/>
                <w:sz w:val="22"/>
                <w:szCs w:val="22"/>
              </w:rPr>
            </w:pPr>
            <w:r w:rsidRPr="008C2EAB">
              <w:rPr>
                <w:rFonts w:ascii="宋体" w:hAnsi="宋体" w:cs="Arial" w:hint="eastAsia"/>
                <w:b/>
                <w:bCs/>
                <w:color w:val="000000"/>
                <w:kern w:val="0"/>
                <w:sz w:val="22"/>
                <w:szCs w:val="22"/>
              </w:rPr>
              <w:t xml:space="preserve">　</w:t>
            </w:r>
          </w:p>
        </w:tc>
        <w:tc>
          <w:tcPr>
            <w:tcW w:w="3728" w:type="dxa"/>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b/>
                <w:bCs/>
                <w:color w:val="000000"/>
                <w:kern w:val="0"/>
                <w:sz w:val="22"/>
                <w:szCs w:val="22"/>
              </w:rPr>
            </w:pPr>
            <w:r w:rsidRPr="008C2EAB">
              <w:rPr>
                <w:rFonts w:ascii="宋体" w:hAnsi="宋体" w:cs="Arial" w:hint="eastAsia"/>
                <w:b/>
                <w:bCs/>
                <w:color w:val="000000"/>
                <w:kern w:val="0"/>
                <w:sz w:val="22"/>
                <w:szCs w:val="22"/>
              </w:rPr>
              <w:t xml:space="preserve">　</w:t>
            </w:r>
          </w:p>
        </w:tc>
      </w:tr>
      <w:tr w:rsidR="008C2EAB" w:rsidRPr="008C2EAB" w:rsidTr="008C2EAB">
        <w:trPr>
          <w:trHeight w:val="308"/>
        </w:trPr>
        <w:tc>
          <w:tcPr>
            <w:tcW w:w="162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C2EAB" w:rsidRPr="008C2EAB" w:rsidRDefault="008C2EAB" w:rsidP="008C2EAB">
            <w:pPr>
              <w:widowControl/>
              <w:jc w:val="lef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2893" w:type="dxa"/>
            <w:gridSpan w:val="4"/>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lef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2092" w:type="dxa"/>
            <w:gridSpan w:val="2"/>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3578" w:type="dxa"/>
            <w:gridSpan w:val="3"/>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3728" w:type="dxa"/>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r>
      <w:tr w:rsidR="008C2EAB" w:rsidRPr="008C2EAB" w:rsidTr="008C2EAB">
        <w:trPr>
          <w:trHeight w:val="308"/>
        </w:trPr>
        <w:tc>
          <w:tcPr>
            <w:tcW w:w="162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C2EAB" w:rsidRPr="008C2EAB" w:rsidRDefault="008C2EAB" w:rsidP="008C2EAB">
            <w:pPr>
              <w:widowControl/>
              <w:jc w:val="lef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2893" w:type="dxa"/>
            <w:gridSpan w:val="4"/>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lef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2092" w:type="dxa"/>
            <w:gridSpan w:val="2"/>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3578" w:type="dxa"/>
            <w:gridSpan w:val="3"/>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3728" w:type="dxa"/>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r>
      <w:tr w:rsidR="008C2EAB" w:rsidRPr="008C2EAB" w:rsidTr="008C2EAB">
        <w:trPr>
          <w:trHeight w:val="308"/>
        </w:trPr>
        <w:tc>
          <w:tcPr>
            <w:tcW w:w="162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C2EAB" w:rsidRPr="008C2EAB" w:rsidRDefault="008C2EAB" w:rsidP="008C2EAB">
            <w:pPr>
              <w:widowControl/>
              <w:jc w:val="lef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2893" w:type="dxa"/>
            <w:gridSpan w:val="4"/>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lef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2092" w:type="dxa"/>
            <w:gridSpan w:val="2"/>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3578" w:type="dxa"/>
            <w:gridSpan w:val="3"/>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3728" w:type="dxa"/>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r>
      <w:tr w:rsidR="008C2EAB" w:rsidRPr="008C2EAB" w:rsidTr="008C2EAB">
        <w:trPr>
          <w:trHeight w:val="308"/>
        </w:trPr>
        <w:tc>
          <w:tcPr>
            <w:tcW w:w="162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C2EAB" w:rsidRPr="008C2EAB" w:rsidRDefault="008C2EAB" w:rsidP="008C2EAB">
            <w:pPr>
              <w:widowControl/>
              <w:jc w:val="lef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2893" w:type="dxa"/>
            <w:gridSpan w:val="4"/>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lef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2092" w:type="dxa"/>
            <w:gridSpan w:val="2"/>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3578" w:type="dxa"/>
            <w:gridSpan w:val="3"/>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3728" w:type="dxa"/>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r>
      <w:tr w:rsidR="008C2EAB" w:rsidRPr="008C2EAB" w:rsidTr="008C2EAB">
        <w:trPr>
          <w:trHeight w:val="308"/>
        </w:trPr>
        <w:tc>
          <w:tcPr>
            <w:tcW w:w="162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C2EAB" w:rsidRPr="008C2EAB" w:rsidRDefault="008C2EAB" w:rsidP="008C2EAB">
            <w:pPr>
              <w:widowControl/>
              <w:jc w:val="lef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2893" w:type="dxa"/>
            <w:gridSpan w:val="4"/>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lef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2092" w:type="dxa"/>
            <w:gridSpan w:val="2"/>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3578" w:type="dxa"/>
            <w:gridSpan w:val="3"/>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3728" w:type="dxa"/>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r>
      <w:tr w:rsidR="008C2EAB" w:rsidRPr="008C2EAB" w:rsidTr="008C2EAB">
        <w:trPr>
          <w:trHeight w:val="308"/>
        </w:trPr>
        <w:tc>
          <w:tcPr>
            <w:tcW w:w="162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C2EAB" w:rsidRPr="008C2EAB" w:rsidRDefault="008C2EAB" w:rsidP="008C2EAB">
            <w:pPr>
              <w:widowControl/>
              <w:jc w:val="lef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2893" w:type="dxa"/>
            <w:gridSpan w:val="4"/>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lef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2092" w:type="dxa"/>
            <w:gridSpan w:val="2"/>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3578" w:type="dxa"/>
            <w:gridSpan w:val="3"/>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c>
          <w:tcPr>
            <w:tcW w:w="3728" w:type="dxa"/>
            <w:tcBorders>
              <w:top w:val="nil"/>
              <w:left w:val="nil"/>
              <w:bottom w:val="single" w:sz="4" w:space="0" w:color="000000"/>
              <w:right w:val="single" w:sz="4" w:space="0" w:color="000000"/>
            </w:tcBorders>
            <w:shd w:val="clear" w:color="auto" w:fill="auto"/>
            <w:noWrap/>
            <w:vAlign w:val="center"/>
            <w:hideMark/>
          </w:tcPr>
          <w:p w:rsidR="008C2EAB" w:rsidRPr="008C2EAB" w:rsidRDefault="008C2EAB" w:rsidP="008C2EAB">
            <w:pPr>
              <w:widowControl/>
              <w:jc w:val="right"/>
              <w:rPr>
                <w:rFonts w:ascii="宋体" w:hAnsi="宋体" w:cs="Arial"/>
                <w:color w:val="000000"/>
                <w:kern w:val="0"/>
                <w:sz w:val="22"/>
                <w:szCs w:val="22"/>
              </w:rPr>
            </w:pPr>
            <w:r w:rsidRPr="008C2EAB">
              <w:rPr>
                <w:rFonts w:ascii="宋体" w:hAnsi="宋体" w:cs="Arial" w:hint="eastAsia"/>
                <w:color w:val="000000"/>
                <w:kern w:val="0"/>
                <w:sz w:val="22"/>
                <w:szCs w:val="22"/>
              </w:rPr>
              <w:t xml:space="preserve">　</w:t>
            </w:r>
          </w:p>
        </w:tc>
      </w:tr>
      <w:tr w:rsidR="008C2EAB" w:rsidRPr="008C2EAB" w:rsidTr="008C2EAB">
        <w:trPr>
          <w:trHeight w:val="308"/>
        </w:trPr>
        <w:tc>
          <w:tcPr>
            <w:tcW w:w="13915" w:type="dxa"/>
            <w:gridSpan w:val="13"/>
            <w:tcBorders>
              <w:top w:val="nil"/>
              <w:left w:val="nil"/>
              <w:bottom w:val="nil"/>
              <w:right w:val="nil"/>
            </w:tcBorders>
            <w:shd w:val="clear" w:color="auto" w:fill="auto"/>
            <w:noWrap/>
            <w:hideMark/>
          </w:tcPr>
          <w:p w:rsidR="008C2EAB" w:rsidRPr="00956B2C" w:rsidRDefault="00956B2C">
            <w:pPr>
              <w:rPr>
                <w:rFonts w:asciiTheme="minorEastAsia" w:eastAsiaTheme="minorEastAsia" w:hAnsiTheme="minorEastAsia"/>
                <w:sz w:val="24"/>
              </w:rPr>
            </w:pPr>
            <w:proofErr w:type="gramStart"/>
            <w:r w:rsidRPr="00956B2C">
              <w:rPr>
                <w:rFonts w:asciiTheme="minorEastAsia" w:eastAsiaTheme="minorEastAsia" w:hAnsiTheme="minorEastAsia" w:hint="eastAsia"/>
                <w:sz w:val="24"/>
              </w:rPr>
              <w:t>我部门</w:t>
            </w:r>
            <w:proofErr w:type="gramEnd"/>
            <w:r w:rsidR="008C2EAB" w:rsidRPr="00956B2C">
              <w:rPr>
                <w:rFonts w:asciiTheme="minorEastAsia" w:eastAsiaTheme="minorEastAsia" w:hAnsiTheme="minorEastAsia" w:hint="eastAsia"/>
                <w:sz w:val="24"/>
              </w:rPr>
              <w:t>没有</w:t>
            </w:r>
            <w:r w:rsidRPr="008C2EAB">
              <w:rPr>
                <w:rFonts w:asciiTheme="minorEastAsia" w:eastAsiaTheme="minorEastAsia" w:hAnsiTheme="minorEastAsia" w:cs="Arial" w:hint="eastAsia"/>
                <w:color w:val="000000"/>
                <w:kern w:val="0"/>
                <w:sz w:val="24"/>
              </w:rPr>
              <w:t>国有资本经营预算财政拨款</w:t>
            </w:r>
            <w:r w:rsidR="008C2EAB" w:rsidRPr="00956B2C">
              <w:rPr>
                <w:rFonts w:asciiTheme="minorEastAsia" w:eastAsiaTheme="minorEastAsia" w:hAnsiTheme="minorEastAsia" w:hint="eastAsia"/>
                <w:sz w:val="24"/>
              </w:rPr>
              <w:t>收入，也没有</w:t>
            </w:r>
            <w:r w:rsidRPr="008C2EAB">
              <w:rPr>
                <w:rFonts w:asciiTheme="minorEastAsia" w:eastAsiaTheme="minorEastAsia" w:hAnsiTheme="minorEastAsia" w:cs="Arial" w:hint="eastAsia"/>
                <w:color w:val="000000"/>
                <w:kern w:val="0"/>
                <w:sz w:val="24"/>
              </w:rPr>
              <w:t>国有资本经营预算财政拨款</w:t>
            </w:r>
            <w:r w:rsidRPr="00956B2C">
              <w:rPr>
                <w:rFonts w:asciiTheme="minorEastAsia" w:eastAsiaTheme="minorEastAsia" w:hAnsiTheme="minorEastAsia" w:hint="eastAsia"/>
                <w:sz w:val="24"/>
              </w:rPr>
              <w:t>安排的支出，故本表无数据</w:t>
            </w:r>
            <w:r w:rsidR="008C2EAB" w:rsidRPr="00956B2C">
              <w:rPr>
                <w:rFonts w:asciiTheme="minorEastAsia" w:eastAsiaTheme="minorEastAsia" w:hAnsiTheme="minorEastAsia" w:hint="eastAsia"/>
                <w:sz w:val="24"/>
              </w:rPr>
              <w:t>。</w:t>
            </w:r>
          </w:p>
        </w:tc>
      </w:tr>
      <w:tr w:rsidR="008C2EAB" w:rsidRPr="008C2EAB" w:rsidTr="008C2EAB">
        <w:trPr>
          <w:gridAfter w:val="2"/>
          <w:wAfter w:w="3976" w:type="dxa"/>
          <w:trHeight w:val="255"/>
        </w:trPr>
        <w:tc>
          <w:tcPr>
            <w:tcW w:w="2633" w:type="dxa"/>
            <w:gridSpan w:val="5"/>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934" w:type="dxa"/>
            <w:gridSpan w:val="3"/>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4372" w:type="dxa"/>
            <w:gridSpan w:val="3"/>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r>
      <w:tr w:rsidR="008C2EAB" w:rsidRPr="008C2EAB" w:rsidTr="008C2EAB">
        <w:trPr>
          <w:trHeight w:val="255"/>
        </w:trPr>
        <w:tc>
          <w:tcPr>
            <w:tcW w:w="1180" w:type="dxa"/>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22" w:type="dxa"/>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22" w:type="dxa"/>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352" w:type="dxa"/>
            <w:gridSpan w:val="3"/>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633" w:type="dxa"/>
            <w:gridSpan w:val="3"/>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934" w:type="dxa"/>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4372" w:type="dxa"/>
            <w:gridSpan w:val="3"/>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r>
      <w:tr w:rsidR="008C2EAB" w:rsidRPr="008C2EAB" w:rsidTr="008C2EAB">
        <w:trPr>
          <w:trHeight w:val="255"/>
        </w:trPr>
        <w:tc>
          <w:tcPr>
            <w:tcW w:w="1180" w:type="dxa"/>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22" w:type="dxa"/>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22" w:type="dxa"/>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352" w:type="dxa"/>
            <w:gridSpan w:val="3"/>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633" w:type="dxa"/>
            <w:gridSpan w:val="3"/>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934" w:type="dxa"/>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4372" w:type="dxa"/>
            <w:gridSpan w:val="3"/>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r>
      <w:tr w:rsidR="008C2EAB" w:rsidRPr="008C2EAB" w:rsidTr="008C2EAB">
        <w:trPr>
          <w:trHeight w:val="255"/>
        </w:trPr>
        <w:tc>
          <w:tcPr>
            <w:tcW w:w="1180" w:type="dxa"/>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22" w:type="dxa"/>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22" w:type="dxa"/>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352" w:type="dxa"/>
            <w:gridSpan w:val="3"/>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633" w:type="dxa"/>
            <w:gridSpan w:val="3"/>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2934" w:type="dxa"/>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c>
          <w:tcPr>
            <w:tcW w:w="4372" w:type="dxa"/>
            <w:gridSpan w:val="3"/>
            <w:tcBorders>
              <w:top w:val="nil"/>
              <w:left w:val="nil"/>
              <w:bottom w:val="nil"/>
              <w:right w:val="nil"/>
            </w:tcBorders>
            <w:shd w:val="clear" w:color="auto" w:fill="auto"/>
            <w:noWrap/>
            <w:vAlign w:val="bottom"/>
            <w:hideMark/>
          </w:tcPr>
          <w:p w:rsidR="008C2EAB" w:rsidRPr="008C2EAB" w:rsidRDefault="008C2EAB" w:rsidP="008C2EAB">
            <w:pPr>
              <w:widowControl/>
              <w:jc w:val="left"/>
              <w:rPr>
                <w:rFonts w:ascii="Arial" w:hAnsi="Arial" w:cs="Arial"/>
                <w:color w:val="000000"/>
                <w:kern w:val="0"/>
                <w:sz w:val="20"/>
                <w:szCs w:val="20"/>
              </w:rPr>
            </w:pPr>
          </w:p>
        </w:tc>
      </w:tr>
    </w:tbl>
    <w:p w:rsidR="00D67949" w:rsidRDefault="00D67949" w:rsidP="008C2EAB">
      <w:pPr>
        <w:spacing w:line="560" w:lineRule="exact"/>
        <w:sectPr w:rsidR="00D67949">
          <w:pgSz w:w="16838" w:h="11906" w:orient="landscape"/>
          <w:pgMar w:top="1797" w:right="1440" w:bottom="1797" w:left="1440" w:header="851" w:footer="992" w:gutter="0"/>
          <w:pgNumType w:fmt="numberInDash"/>
          <w:cols w:space="720"/>
          <w:docGrid w:type="lines" w:linePitch="312"/>
        </w:sectPr>
      </w:pPr>
    </w:p>
    <w:p w:rsidR="00D67949" w:rsidRDefault="00270AC6">
      <w:pPr>
        <w:spacing w:line="580" w:lineRule="exact"/>
        <w:rPr>
          <w:rFonts w:ascii="仿宋_GB2312" w:eastAsia="仿宋_GB2312"/>
          <w:b/>
          <w:sz w:val="32"/>
          <w:szCs w:val="32"/>
        </w:rPr>
      </w:pPr>
      <w:r>
        <w:rPr>
          <w:rFonts w:ascii="仿宋_GB2312" w:eastAsia="仿宋_GB2312" w:hint="eastAsia"/>
          <w:b/>
          <w:sz w:val="32"/>
          <w:szCs w:val="32"/>
        </w:rPr>
        <w:lastRenderedPageBreak/>
        <w:t>第三部分：柳州市交通运输局2020年度部门决算情况说明</w:t>
      </w:r>
    </w:p>
    <w:p w:rsidR="00D67949" w:rsidRDefault="00270AC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D67949" w:rsidRDefault="00270AC6" w:rsidP="003C49EE">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2020年度收入总计</w:t>
      </w:r>
      <w:r w:rsidRPr="00270AC6">
        <w:rPr>
          <w:rFonts w:ascii="仿宋_GB2312" w:eastAsia="仿宋_GB2312" w:cs="仿宋_GB2312"/>
          <w:bCs/>
          <w:kern w:val="0"/>
          <w:sz w:val="32"/>
          <w:szCs w:val="32"/>
        </w:rPr>
        <w:t>24038.52</w:t>
      </w:r>
      <w:r>
        <w:rPr>
          <w:rFonts w:ascii="仿宋_GB2312" w:eastAsia="仿宋_GB2312" w:cs="仿宋_GB2312" w:hint="eastAsia"/>
          <w:bCs/>
          <w:kern w:val="0"/>
          <w:sz w:val="32"/>
          <w:szCs w:val="32"/>
        </w:rPr>
        <w:t>万元，支出总计</w:t>
      </w:r>
      <w:r w:rsidRPr="00270AC6">
        <w:rPr>
          <w:rFonts w:ascii="仿宋_GB2312" w:eastAsia="仿宋_GB2312" w:cs="仿宋_GB2312"/>
          <w:bCs/>
          <w:kern w:val="0"/>
          <w:sz w:val="32"/>
          <w:szCs w:val="32"/>
        </w:rPr>
        <w:t>24038.52</w:t>
      </w:r>
      <w:r>
        <w:rPr>
          <w:rFonts w:ascii="仿宋_GB2312" w:eastAsia="仿宋_GB2312" w:cs="仿宋_GB2312" w:hint="eastAsia"/>
          <w:bCs/>
          <w:kern w:val="0"/>
          <w:sz w:val="32"/>
          <w:szCs w:val="32"/>
        </w:rPr>
        <w:t>万元，与2019年相比，收</w:t>
      </w:r>
      <w:r w:rsidR="00711A92">
        <w:rPr>
          <w:rFonts w:ascii="仿宋_GB2312" w:eastAsia="仿宋_GB2312" w:cs="仿宋_GB2312" w:hint="eastAsia"/>
          <w:bCs/>
          <w:kern w:val="0"/>
          <w:sz w:val="32"/>
          <w:szCs w:val="32"/>
        </w:rPr>
        <w:t>入、支出均各</w:t>
      </w:r>
      <w:r>
        <w:rPr>
          <w:rFonts w:ascii="仿宋_GB2312" w:eastAsia="仿宋_GB2312" w:cs="仿宋_GB2312" w:hint="eastAsia"/>
          <w:bCs/>
          <w:kern w:val="0"/>
          <w:sz w:val="32"/>
          <w:szCs w:val="32"/>
        </w:rPr>
        <w:t>增加</w:t>
      </w:r>
      <w:r w:rsidR="00711A92">
        <w:rPr>
          <w:rFonts w:ascii="仿宋_GB2312" w:eastAsia="仿宋_GB2312" w:cs="仿宋_GB2312" w:hint="eastAsia"/>
          <w:bCs/>
          <w:kern w:val="0"/>
          <w:sz w:val="32"/>
          <w:szCs w:val="32"/>
        </w:rPr>
        <w:t>2367.57万元，</w:t>
      </w:r>
      <w:r>
        <w:rPr>
          <w:rFonts w:ascii="仿宋_GB2312" w:eastAsia="仿宋_GB2312" w:cs="仿宋_GB2312" w:hint="eastAsia"/>
          <w:bCs/>
          <w:kern w:val="0"/>
          <w:sz w:val="32"/>
          <w:szCs w:val="32"/>
        </w:rPr>
        <w:t>分别增长</w:t>
      </w:r>
      <w:r w:rsidR="00711A92">
        <w:rPr>
          <w:rFonts w:ascii="仿宋_GB2312" w:eastAsia="仿宋_GB2312" w:cs="仿宋_GB2312" w:hint="eastAsia"/>
          <w:bCs/>
          <w:kern w:val="0"/>
          <w:sz w:val="32"/>
          <w:szCs w:val="32"/>
        </w:rPr>
        <w:t>10.9</w:t>
      </w:r>
      <w:r>
        <w:rPr>
          <w:rFonts w:ascii="仿宋_GB2312" w:eastAsia="仿宋_GB2312" w:cs="仿宋_GB2312" w:hint="eastAsia"/>
          <w:bCs/>
          <w:kern w:val="0"/>
          <w:sz w:val="32"/>
          <w:szCs w:val="32"/>
        </w:rPr>
        <w:t>%</w:t>
      </w:r>
      <w:r w:rsidR="00711A92">
        <w:rPr>
          <w:rFonts w:ascii="仿宋_GB2312" w:eastAsia="仿宋_GB2312" w:cs="仿宋_GB2312" w:hint="eastAsia"/>
          <w:bCs/>
          <w:kern w:val="0"/>
          <w:sz w:val="32"/>
          <w:szCs w:val="32"/>
        </w:rPr>
        <w:t>。</w:t>
      </w:r>
    </w:p>
    <w:p w:rsidR="00D67949" w:rsidRDefault="00270AC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D67949" w:rsidRDefault="00270AC6">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Pr="00270AC6">
        <w:rPr>
          <w:rFonts w:ascii="仿宋_GB2312" w:eastAsia="仿宋_GB2312" w:cs="仿宋_GB2312"/>
          <w:bCs/>
          <w:kern w:val="0"/>
          <w:sz w:val="32"/>
          <w:szCs w:val="32"/>
        </w:rPr>
        <w:t>21390.12</w:t>
      </w:r>
      <w:r>
        <w:rPr>
          <w:rFonts w:ascii="仿宋_GB2312" w:eastAsia="仿宋_GB2312" w:cs="仿宋_GB2312" w:hint="eastAsia"/>
          <w:bCs/>
          <w:kern w:val="0"/>
          <w:sz w:val="32"/>
          <w:szCs w:val="32"/>
        </w:rPr>
        <w:t>万元</w:t>
      </w:r>
      <w:r w:rsidR="008C4491">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Pr="00270AC6">
        <w:rPr>
          <w:rFonts w:ascii="仿宋_GB2312" w:eastAsia="仿宋_GB2312" w:cs="仿宋_GB2312"/>
          <w:bCs/>
          <w:kern w:val="0"/>
          <w:sz w:val="32"/>
          <w:szCs w:val="32"/>
        </w:rPr>
        <w:t>21384.19</w:t>
      </w:r>
      <w:r>
        <w:rPr>
          <w:rFonts w:ascii="仿宋_GB2312" w:eastAsia="仿宋_GB2312" w:cs="仿宋_GB2312" w:hint="eastAsia"/>
          <w:bCs/>
          <w:kern w:val="0"/>
          <w:sz w:val="32"/>
          <w:szCs w:val="32"/>
        </w:rPr>
        <w:t>万元,占比</w:t>
      </w:r>
      <w:r w:rsidR="008C4491">
        <w:rPr>
          <w:rFonts w:ascii="仿宋_GB2312" w:eastAsia="仿宋_GB2312" w:cs="仿宋_GB2312" w:hint="eastAsia"/>
          <w:bCs/>
          <w:kern w:val="0"/>
          <w:sz w:val="32"/>
          <w:szCs w:val="32"/>
        </w:rPr>
        <w:t>99.97%</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；政府基金预算财政拨款收入0万元,占比</w:t>
      </w:r>
      <w:r w:rsidR="00955FF5">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；上级补助收入0万元，占比</w:t>
      </w:r>
      <w:r w:rsidR="00955FF5">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；事业收入0万元，占比</w:t>
      </w:r>
      <w:r w:rsidR="00955FF5">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；事业单位经营收入0万元，占比</w:t>
      </w:r>
      <w:r w:rsidR="00955FF5">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；其他收入5.93万元，占比</w:t>
      </w:r>
      <w:r w:rsidR="008C4491">
        <w:rPr>
          <w:rFonts w:ascii="仿宋_GB2312" w:eastAsia="仿宋_GB2312" w:cs="仿宋_GB2312" w:hint="eastAsia"/>
          <w:bCs/>
          <w:kern w:val="0"/>
          <w:sz w:val="32"/>
          <w:szCs w:val="32"/>
        </w:rPr>
        <w:t>0.03%</w:t>
      </w:r>
      <w:r>
        <w:rPr>
          <w:rFonts w:ascii="仿宋_GB2312" w:eastAsia="仿宋_GB2312" w:cs="仿宋_GB2312" w:hint="eastAsia"/>
          <w:bCs/>
          <w:kern w:val="0"/>
          <w:sz w:val="32"/>
          <w:szCs w:val="32"/>
        </w:rPr>
        <w:t>。</w:t>
      </w:r>
    </w:p>
    <w:p w:rsidR="00D67949" w:rsidRDefault="00270AC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D67949" w:rsidRDefault="00270AC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本年支出合计 </w:t>
      </w:r>
      <w:r w:rsidR="00955FF5" w:rsidRPr="00955FF5">
        <w:rPr>
          <w:rFonts w:ascii="仿宋_GB2312" w:eastAsia="仿宋_GB2312" w:cs="仿宋_GB2312"/>
          <w:bCs/>
          <w:kern w:val="0"/>
          <w:sz w:val="32"/>
          <w:szCs w:val="32"/>
        </w:rPr>
        <w:t>22311.36</w:t>
      </w:r>
      <w:r>
        <w:rPr>
          <w:rFonts w:ascii="仿宋_GB2312" w:eastAsia="仿宋_GB2312" w:cs="仿宋_GB2312" w:hint="eastAsia"/>
          <w:bCs/>
          <w:kern w:val="0"/>
          <w:sz w:val="32"/>
          <w:szCs w:val="32"/>
        </w:rPr>
        <w:t xml:space="preserve"> 万元</w:t>
      </w:r>
      <w:r w:rsidR="00955FF5">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其中：基本支出</w:t>
      </w:r>
      <w:r w:rsidR="00955FF5" w:rsidRPr="00955FF5">
        <w:rPr>
          <w:rFonts w:ascii="仿宋_GB2312" w:eastAsia="仿宋_GB2312" w:cs="仿宋_GB2312"/>
          <w:bCs/>
          <w:kern w:val="0"/>
          <w:sz w:val="32"/>
          <w:szCs w:val="32"/>
        </w:rPr>
        <w:t>4270.04</w:t>
      </w:r>
      <w:r>
        <w:rPr>
          <w:rFonts w:ascii="仿宋_GB2312" w:eastAsia="仿宋_GB2312" w:cs="仿宋_GB2312" w:hint="eastAsia"/>
          <w:bCs/>
          <w:kern w:val="0"/>
          <w:sz w:val="32"/>
          <w:szCs w:val="32"/>
        </w:rPr>
        <w:t>万元，占</w:t>
      </w:r>
      <w:r w:rsidR="00C43176">
        <w:rPr>
          <w:rFonts w:ascii="仿宋_GB2312" w:eastAsia="仿宋_GB2312" w:cs="仿宋_GB2312" w:hint="eastAsia"/>
          <w:bCs/>
          <w:kern w:val="0"/>
          <w:sz w:val="32"/>
          <w:szCs w:val="32"/>
        </w:rPr>
        <w:t>19.1</w:t>
      </w:r>
      <w:r>
        <w:rPr>
          <w:rFonts w:ascii="仿宋_GB2312" w:eastAsia="仿宋_GB2312" w:cs="仿宋_GB2312" w:hint="eastAsia"/>
          <w:bCs/>
          <w:kern w:val="0"/>
          <w:sz w:val="32"/>
          <w:szCs w:val="32"/>
        </w:rPr>
        <w:t>%；项目支出</w:t>
      </w:r>
      <w:r w:rsidR="00955FF5" w:rsidRPr="00955FF5">
        <w:rPr>
          <w:rFonts w:ascii="仿宋_GB2312" w:eastAsia="仿宋_GB2312" w:cs="仿宋_GB2312"/>
          <w:bCs/>
          <w:kern w:val="0"/>
          <w:sz w:val="32"/>
          <w:szCs w:val="32"/>
        </w:rPr>
        <w:t>18041.33</w:t>
      </w:r>
      <w:r>
        <w:rPr>
          <w:rFonts w:ascii="仿宋_GB2312" w:eastAsia="仿宋_GB2312" w:cs="仿宋_GB2312" w:hint="eastAsia"/>
          <w:bCs/>
          <w:kern w:val="0"/>
          <w:sz w:val="32"/>
          <w:szCs w:val="32"/>
        </w:rPr>
        <w:t>万元，占</w:t>
      </w:r>
      <w:r w:rsidR="00C43176">
        <w:rPr>
          <w:rFonts w:ascii="仿宋_GB2312" w:eastAsia="仿宋_GB2312" w:cs="仿宋_GB2312" w:hint="eastAsia"/>
          <w:bCs/>
          <w:kern w:val="0"/>
          <w:sz w:val="32"/>
          <w:szCs w:val="32"/>
        </w:rPr>
        <w:t>80.9</w:t>
      </w:r>
      <w:r>
        <w:rPr>
          <w:rFonts w:ascii="仿宋_GB2312" w:eastAsia="仿宋_GB2312" w:cs="仿宋_GB2312" w:hint="eastAsia"/>
          <w:bCs/>
          <w:kern w:val="0"/>
          <w:sz w:val="32"/>
          <w:szCs w:val="32"/>
        </w:rPr>
        <w:t>%；经营支出</w:t>
      </w:r>
      <w:r w:rsidR="00C4317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C4317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sidR="00C43176">
        <w:rPr>
          <w:rFonts w:ascii="仿宋_GB2312" w:eastAsia="仿宋_GB2312" w:cs="仿宋_GB2312" w:hint="eastAsia"/>
          <w:bCs/>
          <w:kern w:val="0"/>
          <w:sz w:val="32"/>
          <w:szCs w:val="32"/>
        </w:rPr>
        <w:t>。</w:t>
      </w:r>
    </w:p>
    <w:p w:rsidR="00D67949" w:rsidRDefault="00270AC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D67949" w:rsidRDefault="00270AC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本部门 2020年度财政拨款收、支总决算 </w:t>
      </w:r>
      <w:r w:rsidR="003F390F" w:rsidRPr="003F390F">
        <w:rPr>
          <w:rFonts w:ascii="仿宋_GB2312" w:eastAsia="仿宋_GB2312" w:cs="仿宋_GB2312"/>
          <w:bCs/>
          <w:kern w:val="0"/>
          <w:sz w:val="32"/>
          <w:szCs w:val="32"/>
        </w:rPr>
        <w:t>22843.84</w:t>
      </w:r>
      <w:r>
        <w:rPr>
          <w:rFonts w:ascii="仿宋_GB2312" w:eastAsia="仿宋_GB2312" w:cs="仿宋_GB2312" w:hint="eastAsia"/>
          <w:bCs/>
          <w:kern w:val="0"/>
          <w:sz w:val="32"/>
          <w:szCs w:val="32"/>
        </w:rPr>
        <w:t>万元、</w:t>
      </w:r>
      <w:r w:rsidR="003F390F" w:rsidRPr="003F390F">
        <w:rPr>
          <w:rFonts w:ascii="仿宋_GB2312" w:eastAsia="仿宋_GB2312" w:cs="仿宋_GB2312"/>
          <w:bCs/>
          <w:kern w:val="0"/>
          <w:sz w:val="32"/>
          <w:szCs w:val="32"/>
        </w:rPr>
        <w:t>22843.84</w:t>
      </w:r>
      <w:r>
        <w:rPr>
          <w:rFonts w:ascii="仿宋_GB2312" w:eastAsia="仿宋_GB2312" w:cs="仿宋_GB2312" w:hint="eastAsia"/>
          <w:bCs/>
          <w:kern w:val="0"/>
          <w:sz w:val="32"/>
          <w:szCs w:val="32"/>
        </w:rPr>
        <w:t>万元。与 2019 年相比，财政拨款收、支总计各增加</w:t>
      </w:r>
      <w:r w:rsidR="00E504D2">
        <w:rPr>
          <w:rFonts w:ascii="仿宋_GB2312" w:eastAsia="仿宋_GB2312" w:cs="仿宋_GB2312" w:hint="eastAsia"/>
          <w:bCs/>
          <w:kern w:val="0"/>
          <w:sz w:val="32"/>
          <w:szCs w:val="32"/>
        </w:rPr>
        <w:t>2639.04</w:t>
      </w:r>
      <w:r>
        <w:rPr>
          <w:rFonts w:ascii="仿宋_GB2312" w:eastAsia="仿宋_GB2312" w:cs="仿宋_GB2312" w:hint="eastAsia"/>
          <w:bCs/>
          <w:kern w:val="0"/>
          <w:sz w:val="32"/>
          <w:szCs w:val="32"/>
        </w:rPr>
        <w:t>万元，增长</w:t>
      </w:r>
      <w:r w:rsidR="00E504D2">
        <w:rPr>
          <w:rFonts w:ascii="仿宋_GB2312" w:eastAsia="仿宋_GB2312" w:cs="仿宋_GB2312" w:hint="eastAsia"/>
          <w:bCs/>
          <w:kern w:val="0"/>
          <w:sz w:val="32"/>
          <w:szCs w:val="32"/>
        </w:rPr>
        <w:t>13.1</w:t>
      </w:r>
      <w:r>
        <w:rPr>
          <w:rFonts w:ascii="仿宋_GB2312" w:eastAsia="仿宋_GB2312" w:cs="仿宋_GB2312" w:hint="eastAsia"/>
          <w:bCs/>
          <w:kern w:val="0"/>
          <w:sz w:val="32"/>
          <w:szCs w:val="32"/>
        </w:rPr>
        <w:t>%。</w:t>
      </w:r>
    </w:p>
    <w:p w:rsidR="00D67949" w:rsidRDefault="00270AC6">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D67949" w:rsidRDefault="00270AC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D67949" w:rsidRDefault="00270AC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 2020年度财政拨款支出</w:t>
      </w:r>
      <w:r w:rsidR="006D5D98" w:rsidRPr="006D5D98">
        <w:rPr>
          <w:rFonts w:ascii="仿宋_GB2312" w:eastAsia="仿宋_GB2312" w:cs="仿宋_GB2312"/>
          <w:bCs/>
          <w:kern w:val="0"/>
          <w:sz w:val="32"/>
          <w:szCs w:val="32"/>
        </w:rPr>
        <w:t>21379.61</w:t>
      </w:r>
      <w:r>
        <w:rPr>
          <w:rFonts w:ascii="仿宋_GB2312" w:eastAsia="仿宋_GB2312" w:cs="仿宋_GB2312" w:hint="eastAsia"/>
          <w:bCs/>
          <w:kern w:val="0"/>
          <w:sz w:val="32"/>
          <w:szCs w:val="32"/>
        </w:rPr>
        <w:t>万元，占本年支出合计的</w:t>
      </w:r>
      <w:r w:rsidR="00E504D2">
        <w:rPr>
          <w:rFonts w:ascii="仿宋_GB2312" w:eastAsia="仿宋_GB2312" w:cs="仿宋_GB2312" w:hint="eastAsia"/>
          <w:bCs/>
          <w:kern w:val="0"/>
          <w:sz w:val="32"/>
          <w:szCs w:val="32"/>
        </w:rPr>
        <w:t>95.8</w:t>
      </w:r>
      <w:r>
        <w:rPr>
          <w:rFonts w:ascii="仿宋_GB2312" w:eastAsia="仿宋_GB2312" w:cs="仿宋_GB2312" w:hint="eastAsia"/>
          <w:bCs/>
          <w:kern w:val="0"/>
          <w:sz w:val="32"/>
          <w:szCs w:val="32"/>
        </w:rPr>
        <w:t>%。与 2019 年相比，财政拨款支出增</w:t>
      </w:r>
      <w:r w:rsidR="002C3AA1">
        <w:rPr>
          <w:rFonts w:ascii="仿宋_GB2312" w:eastAsia="仿宋_GB2312" w:cs="仿宋_GB2312" w:hint="eastAsia"/>
          <w:bCs/>
          <w:kern w:val="0"/>
          <w:sz w:val="32"/>
          <w:szCs w:val="32"/>
        </w:rPr>
        <w:t>加2914.88</w:t>
      </w:r>
      <w:r>
        <w:rPr>
          <w:rFonts w:ascii="仿宋_GB2312" w:eastAsia="仿宋_GB2312" w:cs="仿宋_GB2312" w:hint="eastAsia"/>
          <w:bCs/>
          <w:kern w:val="0"/>
          <w:sz w:val="32"/>
          <w:szCs w:val="32"/>
        </w:rPr>
        <w:t>万元，增</w:t>
      </w:r>
      <w:r w:rsidR="002C3AA1">
        <w:rPr>
          <w:rFonts w:ascii="仿宋_GB2312" w:eastAsia="仿宋_GB2312" w:cs="仿宋_GB2312" w:hint="eastAsia"/>
          <w:bCs/>
          <w:kern w:val="0"/>
          <w:sz w:val="32"/>
          <w:szCs w:val="32"/>
        </w:rPr>
        <w:t>长</w:t>
      </w:r>
      <w:r w:rsidR="00E50BF0">
        <w:rPr>
          <w:rFonts w:ascii="仿宋_GB2312" w:eastAsia="仿宋_GB2312" w:cs="仿宋_GB2312" w:hint="eastAsia"/>
          <w:bCs/>
          <w:kern w:val="0"/>
          <w:sz w:val="32"/>
          <w:szCs w:val="32"/>
        </w:rPr>
        <w:t>15.8</w:t>
      </w:r>
      <w:r>
        <w:rPr>
          <w:rFonts w:ascii="仿宋_GB2312" w:eastAsia="仿宋_GB2312" w:cs="仿宋_GB2312" w:hint="eastAsia"/>
          <w:bCs/>
          <w:kern w:val="0"/>
          <w:sz w:val="32"/>
          <w:szCs w:val="32"/>
        </w:rPr>
        <w:t>%。</w:t>
      </w:r>
    </w:p>
    <w:p w:rsidR="00D67949" w:rsidRDefault="00270AC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（二）财政拨款支出决算结构情况</w:t>
      </w:r>
    </w:p>
    <w:p w:rsidR="00D67949" w:rsidRPr="00975E95" w:rsidRDefault="00270AC6" w:rsidP="00975E95">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w:t>
      </w:r>
      <w:r w:rsidR="006D5D98" w:rsidRPr="006D5D98">
        <w:rPr>
          <w:rFonts w:ascii="仿宋_GB2312" w:eastAsia="仿宋_GB2312" w:cs="仿宋_GB2312"/>
          <w:bCs/>
          <w:kern w:val="0"/>
          <w:sz w:val="32"/>
          <w:szCs w:val="32"/>
        </w:rPr>
        <w:t>21379.61</w:t>
      </w:r>
      <w:r>
        <w:rPr>
          <w:rFonts w:ascii="仿宋_GB2312" w:eastAsia="仿宋_GB2312" w:cs="仿宋_GB2312" w:hint="eastAsia"/>
          <w:bCs/>
          <w:kern w:val="0"/>
          <w:sz w:val="32"/>
          <w:szCs w:val="32"/>
        </w:rPr>
        <w:t>万元，主要用于以下方面：</w:t>
      </w:r>
      <w:r w:rsidR="006D5D98" w:rsidRPr="00A36656">
        <w:rPr>
          <w:rFonts w:ascii="仿宋_GB2312" w:eastAsia="仿宋_GB2312" w:cs="仿宋_GB2312" w:hint="eastAsia"/>
          <w:bCs/>
          <w:kern w:val="0"/>
          <w:sz w:val="32"/>
          <w:szCs w:val="32"/>
        </w:rPr>
        <w:t>社会保障和就业支出</w:t>
      </w:r>
      <w:r w:rsidR="006D5D98" w:rsidRPr="006D5D98">
        <w:rPr>
          <w:rFonts w:ascii="仿宋_GB2312" w:eastAsia="仿宋_GB2312" w:cs="仿宋_GB2312"/>
          <w:bCs/>
          <w:kern w:val="0"/>
          <w:sz w:val="32"/>
          <w:szCs w:val="32"/>
        </w:rPr>
        <w:t>652.55</w:t>
      </w:r>
      <w:r w:rsidR="006D5D98">
        <w:rPr>
          <w:rFonts w:ascii="仿宋_GB2312" w:eastAsia="仿宋_GB2312" w:cs="仿宋_GB2312" w:hint="eastAsia"/>
          <w:bCs/>
          <w:kern w:val="0"/>
          <w:sz w:val="32"/>
          <w:szCs w:val="32"/>
        </w:rPr>
        <w:t>万元，占</w:t>
      </w:r>
      <w:r w:rsidR="00975E95">
        <w:rPr>
          <w:rFonts w:ascii="仿宋_GB2312" w:eastAsia="仿宋_GB2312" w:cs="仿宋_GB2312" w:hint="eastAsia"/>
          <w:bCs/>
          <w:kern w:val="0"/>
          <w:sz w:val="32"/>
          <w:szCs w:val="32"/>
        </w:rPr>
        <w:t>3.1</w:t>
      </w:r>
      <w:r w:rsidR="006D5D98">
        <w:rPr>
          <w:rFonts w:ascii="仿宋_GB2312" w:eastAsia="仿宋_GB2312" w:cs="仿宋_GB2312" w:hint="eastAsia"/>
          <w:bCs/>
          <w:kern w:val="0"/>
          <w:sz w:val="32"/>
          <w:szCs w:val="32"/>
        </w:rPr>
        <w:t>%；卫生健康支出</w:t>
      </w:r>
      <w:r w:rsidR="006D5D98" w:rsidRPr="006D5D98">
        <w:rPr>
          <w:rFonts w:ascii="仿宋_GB2312" w:eastAsia="仿宋_GB2312" w:cs="仿宋_GB2312"/>
          <w:bCs/>
          <w:kern w:val="0"/>
          <w:sz w:val="32"/>
          <w:szCs w:val="32"/>
        </w:rPr>
        <w:t>198.32</w:t>
      </w:r>
      <w:r w:rsidR="006D5D98">
        <w:rPr>
          <w:rFonts w:ascii="仿宋_GB2312" w:eastAsia="仿宋_GB2312" w:cs="仿宋_GB2312" w:hint="eastAsia"/>
          <w:bCs/>
          <w:kern w:val="0"/>
          <w:sz w:val="32"/>
          <w:szCs w:val="32"/>
        </w:rPr>
        <w:t>万元，占</w:t>
      </w:r>
      <w:r w:rsidR="00975E95">
        <w:rPr>
          <w:rFonts w:ascii="仿宋_GB2312" w:eastAsia="仿宋_GB2312" w:cs="仿宋_GB2312" w:hint="eastAsia"/>
          <w:bCs/>
          <w:kern w:val="0"/>
          <w:sz w:val="32"/>
          <w:szCs w:val="32"/>
        </w:rPr>
        <w:t>0.9</w:t>
      </w:r>
      <w:r w:rsidR="006D5D98">
        <w:rPr>
          <w:rFonts w:ascii="仿宋_GB2312" w:eastAsia="仿宋_GB2312" w:cs="仿宋_GB2312" w:hint="eastAsia"/>
          <w:bCs/>
          <w:kern w:val="0"/>
          <w:sz w:val="32"/>
          <w:szCs w:val="32"/>
        </w:rPr>
        <w:t>%；</w:t>
      </w:r>
      <w:r w:rsidR="006D5D98" w:rsidRPr="00A36656">
        <w:rPr>
          <w:rFonts w:ascii="仿宋_GB2312" w:eastAsia="仿宋_GB2312" w:cs="仿宋_GB2312" w:hint="eastAsia"/>
          <w:bCs/>
          <w:kern w:val="0"/>
          <w:sz w:val="32"/>
          <w:szCs w:val="32"/>
        </w:rPr>
        <w:t>节能环保支出</w:t>
      </w:r>
      <w:r w:rsidR="006D5D98" w:rsidRPr="006D5D98">
        <w:rPr>
          <w:rFonts w:ascii="仿宋_GB2312" w:eastAsia="仿宋_GB2312" w:cs="仿宋_GB2312"/>
          <w:bCs/>
          <w:kern w:val="0"/>
          <w:sz w:val="32"/>
          <w:szCs w:val="32"/>
        </w:rPr>
        <w:t>1687.49</w:t>
      </w:r>
      <w:r w:rsidR="006D5D98">
        <w:rPr>
          <w:rFonts w:ascii="仿宋_GB2312" w:eastAsia="仿宋_GB2312" w:cs="仿宋_GB2312" w:hint="eastAsia"/>
          <w:bCs/>
          <w:kern w:val="0"/>
          <w:sz w:val="32"/>
          <w:szCs w:val="32"/>
        </w:rPr>
        <w:t>万元，占</w:t>
      </w:r>
      <w:r w:rsidR="00975E95">
        <w:rPr>
          <w:rFonts w:ascii="仿宋_GB2312" w:eastAsia="仿宋_GB2312" w:cs="仿宋_GB2312" w:hint="eastAsia"/>
          <w:bCs/>
          <w:kern w:val="0"/>
          <w:sz w:val="32"/>
          <w:szCs w:val="32"/>
        </w:rPr>
        <w:t>7.9</w:t>
      </w:r>
      <w:r w:rsidR="006D5D98">
        <w:rPr>
          <w:rFonts w:ascii="仿宋_GB2312" w:eastAsia="仿宋_GB2312" w:cs="仿宋_GB2312" w:hint="eastAsia"/>
          <w:bCs/>
          <w:kern w:val="0"/>
          <w:sz w:val="32"/>
          <w:szCs w:val="32"/>
        </w:rPr>
        <w:t>%；</w:t>
      </w:r>
      <w:r w:rsidR="006D5D98" w:rsidRPr="00A36656">
        <w:rPr>
          <w:rFonts w:ascii="仿宋_GB2312" w:eastAsia="仿宋_GB2312" w:cs="仿宋_GB2312" w:hint="eastAsia"/>
          <w:bCs/>
          <w:kern w:val="0"/>
          <w:sz w:val="32"/>
          <w:szCs w:val="32"/>
        </w:rPr>
        <w:t>城乡社区支出</w:t>
      </w:r>
      <w:r w:rsidR="006D5D98" w:rsidRPr="006D5D98">
        <w:rPr>
          <w:rFonts w:ascii="仿宋_GB2312" w:eastAsia="仿宋_GB2312" w:cs="仿宋_GB2312"/>
          <w:bCs/>
          <w:kern w:val="0"/>
          <w:sz w:val="32"/>
          <w:szCs w:val="32"/>
        </w:rPr>
        <w:t>30</w:t>
      </w:r>
      <w:r w:rsidR="006D5D98">
        <w:rPr>
          <w:rFonts w:ascii="仿宋_GB2312" w:eastAsia="仿宋_GB2312" w:cs="仿宋_GB2312" w:hint="eastAsia"/>
          <w:bCs/>
          <w:kern w:val="0"/>
          <w:sz w:val="32"/>
          <w:szCs w:val="32"/>
        </w:rPr>
        <w:t>万元，占</w:t>
      </w:r>
      <w:r w:rsidR="00975E95">
        <w:rPr>
          <w:rFonts w:ascii="仿宋_GB2312" w:eastAsia="仿宋_GB2312" w:cs="仿宋_GB2312" w:hint="eastAsia"/>
          <w:bCs/>
          <w:kern w:val="0"/>
          <w:sz w:val="32"/>
          <w:szCs w:val="32"/>
        </w:rPr>
        <w:t>0.1</w:t>
      </w:r>
      <w:r w:rsidR="006D5D98">
        <w:rPr>
          <w:rFonts w:ascii="仿宋_GB2312" w:eastAsia="仿宋_GB2312" w:cs="仿宋_GB2312" w:hint="eastAsia"/>
          <w:bCs/>
          <w:kern w:val="0"/>
          <w:sz w:val="32"/>
          <w:szCs w:val="32"/>
        </w:rPr>
        <w:t>%；</w:t>
      </w:r>
      <w:r w:rsidR="006D5D98" w:rsidRPr="00A36656">
        <w:rPr>
          <w:rFonts w:ascii="仿宋_GB2312" w:eastAsia="仿宋_GB2312" w:cs="仿宋_GB2312" w:hint="eastAsia"/>
          <w:bCs/>
          <w:kern w:val="0"/>
          <w:sz w:val="32"/>
          <w:szCs w:val="32"/>
        </w:rPr>
        <w:t>交通运输支出</w:t>
      </w:r>
      <w:r w:rsidR="006D5D98" w:rsidRPr="006D5D98">
        <w:rPr>
          <w:rFonts w:ascii="仿宋_GB2312" w:eastAsia="仿宋_GB2312" w:cs="仿宋_GB2312"/>
          <w:bCs/>
          <w:kern w:val="0"/>
          <w:sz w:val="32"/>
          <w:szCs w:val="32"/>
        </w:rPr>
        <w:t>18523.45</w:t>
      </w:r>
      <w:r w:rsidR="006D5D98">
        <w:rPr>
          <w:rFonts w:ascii="仿宋_GB2312" w:eastAsia="仿宋_GB2312" w:cs="仿宋_GB2312" w:hint="eastAsia"/>
          <w:bCs/>
          <w:kern w:val="0"/>
          <w:sz w:val="32"/>
          <w:szCs w:val="32"/>
        </w:rPr>
        <w:t>万元，占</w:t>
      </w:r>
      <w:r w:rsidR="00975E95">
        <w:rPr>
          <w:rFonts w:ascii="仿宋_GB2312" w:eastAsia="仿宋_GB2312" w:cs="仿宋_GB2312" w:hint="eastAsia"/>
          <w:bCs/>
          <w:kern w:val="0"/>
          <w:sz w:val="32"/>
          <w:szCs w:val="32"/>
        </w:rPr>
        <w:t>86.6</w:t>
      </w:r>
      <w:r w:rsidR="006D5D98">
        <w:rPr>
          <w:rFonts w:ascii="仿宋_GB2312" w:eastAsia="仿宋_GB2312" w:cs="仿宋_GB2312" w:hint="eastAsia"/>
          <w:bCs/>
          <w:kern w:val="0"/>
          <w:sz w:val="32"/>
          <w:szCs w:val="32"/>
        </w:rPr>
        <w:t>%；</w:t>
      </w:r>
      <w:r w:rsidR="006D5D98" w:rsidRPr="00A36656">
        <w:rPr>
          <w:rFonts w:ascii="仿宋_GB2312" w:eastAsia="仿宋_GB2312" w:cs="仿宋_GB2312" w:hint="eastAsia"/>
          <w:bCs/>
          <w:kern w:val="0"/>
          <w:sz w:val="32"/>
          <w:szCs w:val="32"/>
        </w:rPr>
        <w:t>住房保障支出</w:t>
      </w:r>
      <w:r w:rsidR="006D5D98" w:rsidRPr="006D5D98">
        <w:rPr>
          <w:rFonts w:ascii="仿宋_GB2312" w:eastAsia="仿宋_GB2312" w:cs="仿宋_GB2312"/>
          <w:bCs/>
          <w:kern w:val="0"/>
          <w:sz w:val="32"/>
          <w:szCs w:val="32"/>
        </w:rPr>
        <w:t>287.8</w:t>
      </w:r>
      <w:r w:rsidR="006D5D98">
        <w:rPr>
          <w:rFonts w:ascii="仿宋_GB2312" w:eastAsia="仿宋_GB2312" w:cs="仿宋_GB2312" w:hint="eastAsia"/>
          <w:bCs/>
          <w:kern w:val="0"/>
          <w:sz w:val="32"/>
          <w:szCs w:val="32"/>
        </w:rPr>
        <w:t>万元，占</w:t>
      </w:r>
      <w:r w:rsidR="00975E95">
        <w:rPr>
          <w:rFonts w:ascii="仿宋_GB2312" w:eastAsia="仿宋_GB2312" w:cs="仿宋_GB2312" w:hint="eastAsia"/>
          <w:bCs/>
          <w:kern w:val="0"/>
          <w:sz w:val="32"/>
          <w:szCs w:val="32"/>
        </w:rPr>
        <w:t>1.3</w:t>
      </w:r>
      <w:r w:rsidR="006D5D98">
        <w:rPr>
          <w:rFonts w:ascii="仿宋_GB2312" w:eastAsia="仿宋_GB2312" w:cs="仿宋_GB2312" w:hint="eastAsia"/>
          <w:bCs/>
          <w:kern w:val="0"/>
          <w:sz w:val="32"/>
          <w:szCs w:val="32"/>
        </w:rPr>
        <w:t>%。</w:t>
      </w:r>
    </w:p>
    <w:p w:rsidR="00D67949" w:rsidRDefault="00270AC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AE2159" w:rsidRDefault="00270AC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w:t>
      </w:r>
      <w:r w:rsidR="00B740B8">
        <w:rPr>
          <w:rFonts w:ascii="仿宋_GB2312" w:eastAsia="仿宋_GB2312" w:cs="仿宋_GB2312" w:hint="eastAsia"/>
          <w:bCs/>
          <w:kern w:val="0"/>
          <w:sz w:val="32"/>
          <w:szCs w:val="32"/>
        </w:rPr>
        <w:t>6314.53</w:t>
      </w:r>
      <w:r>
        <w:rPr>
          <w:rFonts w:ascii="仿宋_GB2312" w:eastAsia="仿宋_GB2312" w:cs="仿宋_GB2312" w:hint="eastAsia"/>
          <w:bCs/>
          <w:kern w:val="0"/>
          <w:sz w:val="32"/>
          <w:szCs w:val="32"/>
        </w:rPr>
        <w:t>万元，支出决算为</w:t>
      </w:r>
      <w:r w:rsidR="00334292">
        <w:rPr>
          <w:rFonts w:ascii="仿宋_GB2312" w:eastAsia="仿宋_GB2312" w:cs="仿宋_GB2312" w:hint="eastAsia"/>
          <w:bCs/>
          <w:kern w:val="0"/>
          <w:sz w:val="32"/>
          <w:szCs w:val="32"/>
        </w:rPr>
        <w:t>21379.61</w:t>
      </w:r>
      <w:r>
        <w:rPr>
          <w:rFonts w:ascii="仿宋_GB2312" w:eastAsia="仿宋_GB2312" w:cs="仿宋_GB2312" w:hint="eastAsia"/>
          <w:bCs/>
          <w:kern w:val="0"/>
          <w:sz w:val="32"/>
          <w:szCs w:val="32"/>
        </w:rPr>
        <w:t>万元，完成年初预算的</w:t>
      </w:r>
      <w:r w:rsidR="00470FA7">
        <w:rPr>
          <w:rFonts w:ascii="仿宋_GB2312" w:eastAsia="仿宋_GB2312" w:cs="仿宋_GB2312" w:hint="eastAsia"/>
          <w:bCs/>
          <w:kern w:val="0"/>
          <w:sz w:val="32"/>
          <w:szCs w:val="32"/>
        </w:rPr>
        <w:t>338.6</w:t>
      </w:r>
      <w:r>
        <w:rPr>
          <w:rFonts w:ascii="仿宋_GB2312" w:eastAsia="仿宋_GB2312" w:cs="仿宋_GB2312" w:hint="eastAsia"/>
          <w:bCs/>
          <w:kern w:val="0"/>
          <w:sz w:val="32"/>
          <w:szCs w:val="32"/>
        </w:rPr>
        <w:t>%。决算数大于预算数的主要原因：一是年中追加安排财政拨款支出预算，涉及项目有</w:t>
      </w:r>
      <w:r w:rsidR="00AE2159" w:rsidRPr="00AE2159">
        <w:rPr>
          <w:rFonts w:ascii="仿宋_GB2312" w:eastAsia="仿宋_GB2312" w:cs="仿宋_GB2312" w:hint="eastAsia"/>
          <w:bCs/>
          <w:kern w:val="0"/>
          <w:sz w:val="32"/>
          <w:szCs w:val="32"/>
        </w:rPr>
        <w:t>2019年度广西农村客运、出租车等行业成品油价格补助资金</w:t>
      </w:r>
      <w:r w:rsidR="00516C23">
        <w:rPr>
          <w:rFonts w:ascii="仿宋_GB2312" w:eastAsia="仿宋_GB2312" w:cs="仿宋_GB2312" w:hint="eastAsia"/>
          <w:bCs/>
          <w:kern w:val="0"/>
          <w:sz w:val="32"/>
          <w:szCs w:val="32"/>
        </w:rPr>
        <w:t>，</w:t>
      </w:r>
      <w:r w:rsidR="00AE2159" w:rsidRPr="00AE2159">
        <w:rPr>
          <w:rFonts w:ascii="仿宋_GB2312" w:eastAsia="仿宋_GB2312" w:cs="仿宋_GB2312" w:hint="eastAsia"/>
          <w:bCs/>
          <w:kern w:val="0"/>
          <w:sz w:val="32"/>
          <w:szCs w:val="32"/>
        </w:rPr>
        <w:t>2020年城市公交车成品油价格补助资金</w:t>
      </w:r>
      <w:r w:rsidR="00516C23">
        <w:rPr>
          <w:rFonts w:ascii="仿宋_GB2312" w:eastAsia="仿宋_GB2312" w:cs="仿宋_GB2312" w:hint="eastAsia"/>
          <w:bCs/>
          <w:kern w:val="0"/>
          <w:sz w:val="32"/>
          <w:szCs w:val="32"/>
        </w:rPr>
        <w:t>，</w:t>
      </w:r>
      <w:r w:rsidR="00AE2159" w:rsidRPr="00AE2159">
        <w:rPr>
          <w:rFonts w:ascii="仿宋_GB2312" w:eastAsia="仿宋_GB2312" w:cs="仿宋_GB2312" w:hint="eastAsia"/>
          <w:bCs/>
          <w:kern w:val="0"/>
          <w:sz w:val="32"/>
          <w:szCs w:val="32"/>
        </w:rPr>
        <w:t>2020年节能减排补助资金</w:t>
      </w:r>
      <w:r w:rsidR="00516C23">
        <w:rPr>
          <w:rFonts w:ascii="仿宋_GB2312" w:eastAsia="仿宋_GB2312" w:cs="仿宋_GB2312" w:hint="eastAsia"/>
          <w:bCs/>
          <w:kern w:val="0"/>
          <w:sz w:val="32"/>
          <w:szCs w:val="32"/>
        </w:rPr>
        <w:t>，</w:t>
      </w:r>
      <w:r w:rsidR="00AE2159" w:rsidRPr="00AE2159">
        <w:rPr>
          <w:rFonts w:ascii="仿宋_GB2312" w:eastAsia="仿宋_GB2312" w:cs="仿宋_GB2312" w:hint="eastAsia"/>
          <w:bCs/>
          <w:kern w:val="0"/>
          <w:sz w:val="32"/>
          <w:szCs w:val="32"/>
        </w:rPr>
        <w:t>2018年度农村客运、出租车等行业成品油价格补贴资金</w:t>
      </w:r>
      <w:r>
        <w:rPr>
          <w:rFonts w:ascii="仿宋_GB2312" w:eastAsia="仿宋_GB2312" w:cs="仿宋_GB2312" w:hint="eastAsia"/>
          <w:bCs/>
          <w:kern w:val="0"/>
          <w:sz w:val="32"/>
          <w:szCs w:val="32"/>
        </w:rPr>
        <w:t>；二是部分支出按规定，通过使用以前年度财政拨款结转资金解决。其中：</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1、社会保障和就业支出</w:t>
      </w:r>
      <w:r>
        <w:rPr>
          <w:rFonts w:ascii="仿宋_GB2312" w:eastAsia="仿宋_GB2312" w:cs="仿宋_GB2312" w:hint="eastAsia"/>
          <w:bCs/>
          <w:kern w:val="0"/>
          <w:sz w:val="32"/>
          <w:szCs w:val="32"/>
        </w:rPr>
        <w:t>（类）</w:t>
      </w:r>
      <w:r w:rsidRPr="003B61F6">
        <w:rPr>
          <w:rFonts w:ascii="仿宋_GB2312" w:eastAsia="仿宋_GB2312" w:cs="仿宋_GB2312" w:hint="eastAsia"/>
          <w:bCs/>
          <w:kern w:val="0"/>
          <w:sz w:val="32"/>
          <w:szCs w:val="32"/>
        </w:rPr>
        <w:t>行政事业单位养老支出</w:t>
      </w:r>
      <w:r>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行政单位离退休</w:t>
      </w:r>
      <w:r w:rsidR="006370E0">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32.78万元：完成年度预算的100%。</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2、</w:t>
      </w:r>
      <w:r w:rsidR="006370E0" w:rsidRPr="003B61F6">
        <w:rPr>
          <w:rFonts w:ascii="仿宋_GB2312" w:eastAsia="仿宋_GB2312" w:cs="仿宋_GB2312" w:hint="eastAsia"/>
          <w:bCs/>
          <w:kern w:val="0"/>
          <w:sz w:val="32"/>
          <w:szCs w:val="32"/>
        </w:rPr>
        <w:t>社会保障和就业支出</w:t>
      </w:r>
      <w:r w:rsidR="006370E0">
        <w:rPr>
          <w:rFonts w:ascii="仿宋_GB2312" w:eastAsia="仿宋_GB2312" w:cs="仿宋_GB2312" w:hint="eastAsia"/>
          <w:bCs/>
          <w:kern w:val="0"/>
          <w:sz w:val="32"/>
          <w:szCs w:val="32"/>
        </w:rPr>
        <w:t>（类）</w:t>
      </w:r>
      <w:r w:rsidR="006370E0" w:rsidRPr="003B61F6">
        <w:rPr>
          <w:rFonts w:ascii="仿宋_GB2312" w:eastAsia="仿宋_GB2312" w:cs="仿宋_GB2312" w:hint="eastAsia"/>
          <w:bCs/>
          <w:kern w:val="0"/>
          <w:sz w:val="32"/>
          <w:szCs w:val="32"/>
        </w:rPr>
        <w:t>行政事业单位养老支出</w:t>
      </w:r>
      <w:r w:rsidR="006370E0">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事业单位离退休</w:t>
      </w:r>
      <w:r w:rsidR="006370E0">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102.76万元：与年度预算108.91万元相比，少6.15万元，完成年度预算的94.4%。</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3、</w:t>
      </w:r>
      <w:r w:rsidR="007C48A7" w:rsidRPr="003B61F6">
        <w:rPr>
          <w:rFonts w:ascii="仿宋_GB2312" w:eastAsia="仿宋_GB2312" w:cs="仿宋_GB2312" w:hint="eastAsia"/>
          <w:bCs/>
          <w:kern w:val="0"/>
          <w:sz w:val="32"/>
          <w:szCs w:val="32"/>
        </w:rPr>
        <w:t>社会保障和就业支出</w:t>
      </w:r>
      <w:r w:rsidR="007C48A7">
        <w:rPr>
          <w:rFonts w:ascii="仿宋_GB2312" w:eastAsia="仿宋_GB2312" w:cs="仿宋_GB2312" w:hint="eastAsia"/>
          <w:bCs/>
          <w:kern w:val="0"/>
          <w:sz w:val="32"/>
          <w:szCs w:val="32"/>
        </w:rPr>
        <w:t>（类）</w:t>
      </w:r>
      <w:r w:rsidR="007C48A7" w:rsidRPr="003B61F6">
        <w:rPr>
          <w:rFonts w:ascii="仿宋_GB2312" w:eastAsia="仿宋_GB2312" w:cs="仿宋_GB2312" w:hint="eastAsia"/>
          <w:bCs/>
          <w:kern w:val="0"/>
          <w:sz w:val="32"/>
          <w:szCs w:val="32"/>
        </w:rPr>
        <w:t>行政事业单位养老支出</w:t>
      </w:r>
      <w:r w:rsidR="007C48A7">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机关事业单位基本养老保险缴费支出</w:t>
      </w:r>
      <w:r w:rsidR="00F1005B">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361.31万元：与年度预算399.95万元相比，少38.64万元，完成年度</w:t>
      </w:r>
      <w:r w:rsidRPr="003B61F6">
        <w:rPr>
          <w:rFonts w:ascii="仿宋_GB2312" w:eastAsia="仿宋_GB2312" w:cs="仿宋_GB2312" w:hint="eastAsia"/>
          <w:bCs/>
          <w:kern w:val="0"/>
          <w:sz w:val="32"/>
          <w:szCs w:val="32"/>
        </w:rPr>
        <w:lastRenderedPageBreak/>
        <w:t>预算的90.3%。</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4、</w:t>
      </w:r>
      <w:r w:rsidR="003E3DD6" w:rsidRPr="003B61F6">
        <w:rPr>
          <w:rFonts w:ascii="仿宋_GB2312" w:eastAsia="仿宋_GB2312" w:cs="仿宋_GB2312" w:hint="eastAsia"/>
          <w:bCs/>
          <w:kern w:val="0"/>
          <w:sz w:val="32"/>
          <w:szCs w:val="32"/>
        </w:rPr>
        <w:t>社会保障和就业支出</w:t>
      </w:r>
      <w:r w:rsidR="003E3DD6">
        <w:rPr>
          <w:rFonts w:ascii="仿宋_GB2312" w:eastAsia="仿宋_GB2312" w:cs="仿宋_GB2312" w:hint="eastAsia"/>
          <w:bCs/>
          <w:kern w:val="0"/>
          <w:sz w:val="32"/>
          <w:szCs w:val="32"/>
        </w:rPr>
        <w:t>（类）</w:t>
      </w:r>
      <w:r w:rsidR="003E3DD6" w:rsidRPr="003B61F6">
        <w:rPr>
          <w:rFonts w:ascii="仿宋_GB2312" w:eastAsia="仿宋_GB2312" w:cs="仿宋_GB2312" w:hint="eastAsia"/>
          <w:bCs/>
          <w:kern w:val="0"/>
          <w:sz w:val="32"/>
          <w:szCs w:val="32"/>
        </w:rPr>
        <w:t>行政事业单位养老支出</w:t>
      </w:r>
      <w:r w:rsidR="003E3DD6">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机关事业单位职业年金缴费支出</w:t>
      </w:r>
      <w:r w:rsidR="003E3DD6">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155.69万元：与年度预算171.84万元相比，少16.15万元，完成年度预算的90.6%。</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 xml:space="preserve"> 5、</w:t>
      </w:r>
      <w:r w:rsidR="003E3DD6" w:rsidRPr="003E3DD6">
        <w:rPr>
          <w:rFonts w:ascii="仿宋_GB2312" w:eastAsia="仿宋_GB2312" w:cs="仿宋_GB2312" w:hint="eastAsia"/>
          <w:bCs/>
          <w:kern w:val="0"/>
          <w:sz w:val="32"/>
          <w:szCs w:val="32"/>
        </w:rPr>
        <w:t>卫生健康支出</w:t>
      </w:r>
      <w:r w:rsidR="003E3DD6">
        <w:rPr>
          <w:rFonts w:ascii="仿宋_GB2312" w:eastAsia="仿宋_GB2312" w:cs="仿宋_GB2312" w:hint="eastAsia"/>
          <w:bCs/>
          <w:kern w:val="0"/>
          <w:sz w:val="32"/>
          <w:szCs w:val="32"/>
        </w:rPr>
        <w:t>（类）</w:t>
      </w:r>
      <w:r w:rsidR="003E3DD6" w:rsidRPr="003E3DD6">
        <w:rPr>
          <w:rFonts w:ascii="仿宋_GB2312" w:eastAsia="仿宋_GB2312" w:cs="仿宋_GB2312" w:hint="eastAsia"/>
          <w:bCs/>
          <w:kern w:val="0"/>
          <w:sz w:val="32"/>
          <w:szCs w:val="32"/>
        </w:rPr>
        <w:t>行政事业单位医疗</w:t>
      </w:r>
      <w:r w:rsidR="003E3DD6">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行政单位医疗</w:t>
      </w:r>
      <w:r w:rsidR="003E3DD6">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22.17万元：与年度预算29.47万元相比，少7.3万元，完成年度预算的75.2%，决算数</w:t>
      </w:r>
      <w:r w:rsidR="00112AC3">
        <w:rPr>
          <w:rFonts w:ascii="仿宋_GB2312" w:eastAsia="仿宋_GB2312" w:cs="仿宋_GB2312" w:hint="eastAsia"/>
          <w:bCs/>
          <w:kern w:val="0"/>
          <w:sz w:val="32"/>
          <w:szCs w:val="32"/>
        </w:rPr>
        <w:t>小于预算数的主要</w:t>
      </w:r>
      <w:r w:rsidRPr="003B61F6">
        <w:rPr>
          <w:rFonts w:ascii="仿宋_GB2312" w:eastAsia="仿宋_GB2312" w:cs="仿宋_GB2312" w:hint="eastAsia"/>
          <w:bCs/>
          <w:kern w:val="0"/>
          <w:sz w:val="32"/>
          <w:szCs w:val="32"/>
        </w:rPr>
        <w:t>原因为局机关结余医疗费。</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6、</w:t>
      </w:r>
      <w:r w:rsidR="00100913" w:rsidRPr="003E3DD6">
        <w:rPr>
          <w:rFonts w:ascii="仿宋_GB2312" w:eastAsia="仿宋_GB2312" w:cs="仿宋_GB2312" w:hint="eastAsia"/>
          <w:bCs/>
          <w:kern w:val="0"/>
          <w:sz w:val="32"/>
          <w:szCs w:val="32"/>
        </w:rPr>
        <w:t>卫生健康支出</w:t>
      </w:r>
      <w:r w:rsidR="00100913">
        <w:rPr>
          <w:rFonts w:ascii="仿宋_GB2312" w:eastAsia="仿宋_GB2312" w:cs="仿宋_GB2312" w:hint="eastAsia"/>
          <w:bCs/>
          <w:kern w:val="0"/>
          <w:sz w:val="32"/>
          <w:szCs w:val="32"/>
        </w:rPr>
        <w:t>（类）</w:t>
      </w:r>
      <w:r w:rsidR="00100913" w:rsidRPr="003E3DD6">
        <w:rPr>
          <w:rFonts w:ascii="仿宋_GB2312" w:eastAsia="仿宋_GB2312" w:cs="仿宋_GB2312" w:hint="eastAsia"/>
          <w:bCs/>
          <w:kern w:val="0"/>
          <w:sz w:val="32"/>
          <w:szCs w:val="32"/>
        </w:rPr>
        <w:t>行政事业单位医疗</w:t>
      </w:r>
      <w:r w:rsidR="00100913">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事业单位医疗</w:t>
      </w:r>
      <w:r w:rsidR="00100913">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131.96万元：与年度预算145.25万元相比，少13.29万元，完成年度预算的90.9%。</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7、</w:t>
      </w:r>
      <w:r w:rsidR="00100913" w:rsidRPr="003E3DD6">
        <w:rPr>
          <w:rFonts w:ascii="仿宋_GB2312" w:eastAsia="仿宋_GB2312" w:cs="仿宋_GB2312" w:hint="eastAsia"/>
          <w:bCs/>
          <w:kern w:val="0"/>
          <w:sz w:val="32"/>
          <w:szCs w:val="32"/>
        </w:rPr>
        <w:t>卫生健康支出</w:t>
      </w:r>
      <w:r w:rsidR="00100913">
        <w:rPr>
          <w:rFonts w:ascii="仿宋_GB2312" w:eastAsia="仿宋_GB2312" w:cs="仿宋_GB2312" w:hint="eastAsia"/>
          <w:bCs/>
          <w:kern w:val="0"/>
          <w:sz w:val="32"/>
          <w:szCs w:val="32"/>
        </w:rPr>
        <w:t>（类）</w:t>
      </w:r>
      <w:r w:rsidR="00100913" w:rsidRPr="003E3DD6">
        <w:rPr>
          <w:rFonts w:ascii="仿宋_GB2312" w:eastAsia="仿宋_GB2312" w:cs="仿宋_GB2312" w:hint="eastAsia"/>
          <w:bCs/>
          <w:kern w:val="0"/>
          <w:sz w:val="32"/>
          <w:szCs w:val="32"/>
        </w:rPr>
        <w:t>行政事业单位医疗</w:t>
      </w:r>
      <w:r w:rsidR="00100913">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公务员医疗补助</w:t>
      </w:r>
      <w:r w:rsidR="00100913">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39.82万元：完成年度预算的100%。</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8、</w:t>
      </w:r>
      <w:r w:rsidR="00D01891" w:rsidRPr="003E3DD6">
        <w:rPr>
          <w:rFonts w:ascii="仿宋_GB2312" w:eastAsia="仿宋_GB2312" w:cs="仿宋_GB2312" w:hint="eastAsia"/>
          <w:bCs/>
          <w:kern w:val="0"/>
          <w:sz w:val="32"/>
          <w:szCs w:val="32"/>
        </w:rPr>
        <w:t>卫生健康支出</w:t>
      </w:r>
      <w:r w:rsidR="00D01891">
        <w:rPr>
          <w:rFonts w:ascii="仿宋_GB2312" w:eastAsia="仿宋_GB2312" w:cs="仿宋_GB2312" w:hint="eastAsia"/>
          <w:bCs/>
          <w:kern w:val="0"/>
          <w:sz w:val="32"/>
          <w:szCs w:val="32"/>
        </w:rPr>
        <w:t>（类）</w:t>
      </w:r>
      <w:r w:rsidR="00D01891" w:rsidRPr="003E3DD6">
        <w:rPr>
          <w:rFonts w:ascii="仿宋_GB2312" w:eastAsia="仿宋_GB2312" w:cs="仿宋_GB2312" w:hint="eastAsia"/>
          <w:bCs/>
          <w:kern w:val="0"/>
          <w:sz w:val="32"/>
          <w:szCs w:val="32"/>
        </w:rPr>
        <w:t>行政事业单位医疗</w:t>
      </w:r>
      <w:r w:rsidR="00D01891">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其他行政事业单位医疗支出</w:t>
      </w:r>
      <w:r w:rsidR="00D01891">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0.29万元：完成年度预算的100%。</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9、</w:t>
      </w:r>
      <w:r w:rsidR="007303EC" w:rsidRPr="007303EC">
        <w:rPr>
          <w:rFonts w:ascii="仿宋_GB2312" w:eastAsia="仿宋_GB2312" w:cs="仿宋_GB2312" w:hint="eastAsia"/>
          <w:bCs/>
          <w:kern w:val="0"/>
          <w:sz w:val="32"/>
          <w:szCs w:val="32"/>
        </w:rPr>
        <w:t>卫生健康支出</w:t>
      </w:r>
      <w:r w:rsidR="007303EC">
        <w:rPr>
          <w:rFonts w:ascii="仿宋_GB2312" w:eastAsia="仿宋_GB2312" w:cs="仿宋_GB2312" w:hint="eastAsia"/>
          <w:bCs/>
          <w:kern w:val="0"/>
          <w:sz w:val="32"/>
          <w:szCs w:val="32"/>
        </w:rPr>
        <w:t>（类）</w:t>
      </w:r>
      <w:r w:rsidRPr="003B61F6">
        <w:rPr>
          <w:rFonts w:ascii="仿宋_GB2312" w:eastAsia="仿宋_GB2312" w:cs="仿宋_GB2312" w:hint="eastAsia"/>
          <w:bCs/>
          <w:kern w:val="0"/>
          <w:sz w:val="32"/>
          <w:szCs w:val="32"/>
        </w:rPr>
        <w:t>其他卫生健康支出</w:t>
      </w:r>
      <w:r w:rsidR="007303EC">
        <w:rPr>
          <w:rFonts w:ascii="仿宋_GB2312" w:eastAsia="仿宋_GB2312" w:cs="仿宋_GB2312" w:hint="eastAsia"/>
          <w:bCs/>
          <w:kern w:val="0"/>
          <w:sz w:val="32"/>
          <w:szCs w:val="32"/>
        </w:rPr>
        <w:t>（款）</w:t>
      </w:r>
      <w:r w:rsidR="007303EC" w:rsidRPr="003B61F6">
        <w:rPr>
          <w:rFonts w:ascii="仿宋_GB2312" w:eastAsia="仿宋_GB2312" w:cs="仿宋_GB2312" w:hint="eastAsia"/>
          <w:bCs/>
          <w:kern w:val="0"/>
          <w:sz w:val="32"/>
          <w:szCs w:val="32"/>
        </w:rPr>
        <w:t>其他卫生健康支出</w:t>
      </w:r>
      <w:r w:rsidR="007303EC">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4.09万元：完成年度预算的100%。</w:t>
      </w:r>
    </w:p>
    <w:p w:rsidR="003B61F6" w:rsidRPr="003B61F6" w:rsidRDefault="003B61F6" w:rsidP="00A35F9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10、</w:t>
      </w:r>
      <w:r w:rsidR="00A35F9F" w:rsidRPr="00A35F9F">
        <w:rPr>
          <w:rFonts w:ascii="仿宋_GB2312" w:eastAsia="仿宋_GB2312" w:cs="仿宋_GB2312" w:hint="eastAsia"/>
          <w:bCs/>
          <w:kern w:val="0"/>
          <w:sz w:val="32"/>
          <w:szCs w:val="32"/>
        </w:rPr>
        <w:t>节能环保支出</w:t>
      </w:r>
      <w:r w:rsidR="00A35F9F">
        <w:rPr>
          <w:rFonts w:ascii="仿宋_GB2312" w:eastAsia="仿宋_GB2312" w:cs="仿宋_GB2312" w:hint="eastAsia"/>
          <w:bCs/>
          <w:kern w:val="0"/>
          <w:sz w:val="32"/>
          <w:szCs w:val="32"/>
        </w:rPr>
        <w:t>（类）</w:t>
      </w:r>
      <w:r w:rsidRPr="003B61F6">
        <w:rPr>
          <w:rFonts w:ascii="仿宋_GB2312" w:eastAsia="仿宋_GB2312" w:cs="仿宋_GB2312" w:hint="eastAsia"/>
          <w:bCs/>
          <w:kern w:val="0"/>
          <w:sz w:val="32"/>
          <w:szCs w:val="32"/>
        </w:rPr>
        <w:t>能源节约利用</w:t>
      </w:r>
      <w:r w:rsidR="00C3704D">
        <w:rPr>
          <w:rFonts w:ascii="仿宋_GB2312" w:eastAsia="仿宋_GB2312" w:cs="仿宋_GB2312" w:hint="eastAsia"/>
          <w:bCs/>
          <w:kern w:val="0"/>
          <w:sz w:val="32"/>
          <w:szCs w:val="32"/>
        </w:rPr>
        <w:t>（款）</w:t>
      </w:r>
      <w:r w:rsidR="00C3704D" w:rsidRPr="003B61F6">
        <w:rPr>
          <w:rFonts w:ascii="仿宋_GB2312" w:eastAsia="仿宋_GB2312" w:cs="仿宋_GB2312" w:hint="eastAsia"/>
          <w:bCs/>
          <w:kern w:val="0"/>
          <w:sz w:val="32"/>
          <w:szCs w:val="32"/>
        </w:rPr>
        <w:t>能源节约利用</w:t>
      </w:r>
      <w:r w:rsidR="00C3704D">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1633.49万元：完成年度预算的100%。</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11、</w:t>
      </w:r>
      <w:r w:rsidR="002E06D6" w:rsidRPr="00A35F9F">
        <w:rPr>
          <w:rFonts w:ascii="仿宋_GB2312" w:eastAsia="仿宋_GB2312" w:cs="仿宋_GB2312" w:hint="eastAsia"/>
          <w:bCs/>
          <w:kern w:val="0"/>
          <w:sz w:val="32"/>
          <w:szCs w:val="32"/>
        </w:rPr>
        <w:t>节能环保支出</w:t>
      </w:r>
      <w:r w:rsidR="002E06D6">
        <w:rPr>
          <w:rFonts w:ascii="仿宋_GB2312" w:eastAsia="仿宋_GB2312" w:cs="仿宋_GB2312" w:hint="eastAsia"/>
          <w:bCs/>
          <w:kern w:val="0"/>
          <w:sz w:val="32"/>
          <w:szCs w:val="32"/>
        </w:rPr>
        <w:t>（类）</w:t>
      </w:r>
      <w:r w:rsidR="002E06D6" w:rsidRPr="003B61F6">
        <w:rPr>
          <w:rFonts w:ascii="仿宋_GB2312" w:eastAsia="仿宋_GB2312" w:cs="仿宋_GB2312" w:hint="eastAsia"/>
          <w:bCs/>
          <w:kern w:val="0"/>
          <w:sz w:val="32"/>
          <w:szCs w:val="32"/>
        </w:rPr>
        <w:t>其他节能环保支出</w:t>
      </w:r>
      <w:r w:rsidR="002E06D6">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其他节能环保支出</w:t>
      </w:r>
      <w:r w:rsidR="002E06D6">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54万元：完成年度预算的100%。</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12、</w:t>
      </w:r>
      <w:r w:rsidR="00C172E1" w:rsidRPr="00C172E1">
        <w:rPr>
          <w:rFonts w:ascii="仿宋_GB2312" w:eastAsia="仿宋_GB2312" w:cs="仿宋_GB2312" w:hint="eastAsia"/>
          <w:bCs/>
          <w:kern w:val="0"/>
          <w:sz w:val="32"/>
          <w:szCs w:val="32"/>
        </w:rPr>
        <w:t>城乡社区支出</w:t>
      </w:r>
      <w:r w:rsidR="00C172E1">
        <w:rPr>
          <w:rFonts w:ascii="仿宋_GB2312" w:eastAsia="仿宋_GB2312" w:cs="仿宋_GB2312" w:hint="eastAsia"/>
          <w:bCs/>
          <w:kern w:val="0"/>
          <w:sz w:val="32"/>
          <w:szCs w:val="32"/>
        </w:rPr>
        <w:t>（类）</w:t>
      </w:r>
      <w:r w:rsidR="00C172E1" w:rsidRPr="00C172E1">
        <w:rPr>
          <w:rFonts w:ascii="仿宋_GB2312" w:eastAsia="仿宋_GB2312" w:cs="仿宋_GB2312" w:hint="eastAsia"/>
          <w:bCs/>
          <w:kern w:val="0"/>
          <w:sz w:val="32"/>
          <w:szCs w:val="32"/>
        </w:rPr>
        <w:t>城乡社区规划与管理</w:t>
      </w:r>
      <w:r w:rsidR="00C172E1">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城</w:t>
      </w:r>
      <w:r w:rsidRPr="003B61F6">
        <w:rPr>
          <w:rFonts w:ascii="仿宋_GB2312" w:eastAsia="仿宋_GB2312" w:cs="仿宋_GB2312" w:hint="eastAsia"/>
          <w:bCs/>
          <w:kern w:val="0"/>
          <w:sz w:val="32"/>
          <w:szCs w:val="32"/>
        </w:rPr>
        <w:lastRenderedPageBreak/>
        <w:t>乡社区规划与管理</w:t>
      </w:r>
      <w:r w:rsidR="00C172E1">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30万元：与年度预算70万元相比，少40万元，完成年度预算的42.9%，决算数</w:t>
      </w:r>
      <w:r w:rsidR="00E50BF0">
        <w:rPr>
          <w:rFonts w:ascii="仿宋_GB2312" w:eastAsia="仿宋_GB2312" w:cs="仿宋_GB2312" w:hint="eastAsia"/>
          <w:bCs/>
          <w:kern w:val="0"/>
          <w:sz w:val="32"/>
          <w:szCs w:val="32"/>
        </w:rPr>
        <w:t>小于预算数的主要</w:t>
      </w:r>
      <w:r w:rsidRPr="003B61F6">
        <w:rPr>
          <w:rFonts w:ascii="仿宋_GB2312" w:eastAsia="仿宋_GB2312" w:cs="仿宋_GB2312" w:hint="eastAsia"/>
          <w:bCs/>
          <w:kern w:val="0"/>
          <w:sz w:val="32"/>
          <w:szCs w:val="32"/>
        </w:rPr>
        <w:t>原因为局机关2020年城乡社区事务规划编制和项目前期费专项支出项目资金未支出完毕。</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13、</w:t>
      </w:r>
      <w:r w:rsidR="00F9499F" w:rsidRPr="00F9499F">
        <w:rPr>
          <w:rFonts w:ascii="仿宋_GB2312" w:eastAsia="仿宋_GB2312" w:cs="仿宋_GB2312" w:hint="eastAsia"/>
          <w:bCs/>
          <w:kern w:val="0"/>
          <w:sz w:val="32"/>
          <w:szCs w:val="32"/>
        </w:rPr>
        <w:t>交通运输支出</w:t>
      </w:r>
      <w:r w:rsidR="00F9499F">
        <w:rPr>
          <w:rFonts w:ascii="仿宋_GB2312" w:eastAsia="仿宋_GB2312" w:cs="仿宋_GB2312" w:hint="eastAsia"/>
          <w:bCs/>
          <w:kern w:val="0"/>
          <w:sz w:val="32"/>
          <w:szCs w:val="32"/>
        </w:rPr>
        <w:t>（类）</w:t>
      </w:r>
      <w:r w:rsidR="00F9499F" w:rsidRPr="00F9499F">
        <w:rPr>
          <w:rFonts w:ascii="仿宋_GB2312" w:eastAsia="仿宋_GB2312" w:cs="仿宋_GB2312" w:hint="eastAsia"/>
          <w:bCs/>
          <w:kern w:val="0"/>
          <w:sz w:val="32"/>
          <w:szCs w:val="32"/>
        </w:rPr>
        <w:t>公路水路运输</w:t>
      </w:r>
      <w:r w:rsidR="00F9499F">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行政运行</w:t>
      </w:r>
      <w:r w:rsidR="00F9499F">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492.93万元：与年度预算527.71万元相比，少34.78万元，完成年度预算的93.4%。</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14、</w:t>
      </w:r>
      <w:r w:rsidR="00F9499F" w:rsidRPr="00F9499F">
        <w:rPr>
          <w:rFonts w:ascii="仿宋_GB2312" w:eastAsia="仿宋_GB2312" w:cs="仿宋_GB2312" w:hint="eastAsia"/>
          <w:bCs/>
          <w:kern w:val="0"/>
          <w:sz w:val="32"/>
          <w:szCs w:val="32"/>
        </w:rPr>
        <w:t>交通运输支出</w:t>
      </w:r>
      <w:r w:rsidR="00F9499F">
        <w:rPr>
          <w:rFonts w:ascii="仿宋_GB2312" w:eastAsia="仿宋_GB2312" w:cs="仿宋_GB2312" w:hint="eastAsia"/>
          <w:bCs/>
          <w:kern w:val="0"/>
          <w:sz w:val="32"/>
          <w:szCs w:val="32"/>
        </w:rPr>
        <w:t>（类）</w:t>
      </w:r>
      <w:r w:rsidR="00F9499F" w:rsidRPr="00F9499F">
        <w:rPr>
          <w:rFonts w:ascii="仿宋_GB2312" w:eastAsia="仿宋_GB2312" w:cs="仿宋_GB2312" w:hint="eastAsia"/>
          <w:bCs/>
          <w:kern w:val="0"/>
          <w:sz w:val="32"/>
          <w:szCs w:val="32"/>
        </w:rPr>
        <w:t>公路水路运输</w:t>
      </w:r>
      <w:r w:rsidR="00F9499F">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一般行政管理事务</w:t>
      </w:r>
      <w:r w:rsidR="00240C9E">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163.68万元：与年度预算275.95万元相比，少112.27万元，完成年度预算的59.3%，</w:t>
      </w:r>
      <w:r w:rsidR="00387BAB" w:rsidRPr="003B61F6">
        <w:rPr>
          <w:rFonts w:ascii="仿宋_GB2312" w:eastAsia="仿宋_GB2312" w:cs="仿宋_GB2312" w:hint="eastAsia"/>
          <w:bCs/>
          <w:kern w:val="0"/>
          <w:sz w:val="32"/>
          <w:szCs w:val="32"/>
        </w:rPr>
        <w:t>决算数</w:t>
      </w:r>
      <w:r w:rsidR="00387BAB">
        <w:rPr>
          <w:rFonts w:ascii="仿宋_GB2312" w:eastAsia="仿宋_GB2312" w:cs="仿宋_GB2312" w:hint="eastAsia"/>
          <w:bCs/>
          <w:kern w:val="0"/>
          <w:sz w:val="32"/>
          <w:szCs w:val="32"/>
        </w:rPr>
        <w:t>小于预算数的主要</w:t>
      </w:r>
      <w:r w:rsidR="00387BAB" w:rsidRPr="003B61F6">
        <w:rPr>
          <w:rFonts w:ascii="仿宋_GB2312" w:eastAsia="仿宋_GB2312" w:cs="仿宋_GB2312" w:hint="eastAsia"/>
          <w:bCs/>
          <w:kern w:val="0"/>
          <w:sz w:val="32"/>
          <w:szCs w:val="32"/>
        </w:rPr>
        <w:t>原因为</w:t>
      </w:r>
      <w:r w:rsidRPr="003B61F6">
        <w:rPr>
          <w:rFonts w:ascii="仿宋_GB2312" w:eastAsia="仿宋_GB2312" w:cs="仿宋_GB2312" w:hint="eastAsia"/>
          <w:bCs/>
          <w:kern w:val="0"/>
          <w:sz w:val="32"/>
          <w:szCs w:val="32"/>
        </w:rPr>
        <w:t>2019年危险化学品全过程监管平台建设试点补助项目资金结余、公路工程质量监督检测费和公路工程质量验证性检测差旅费结余、办公设备购置费用结余。</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15、</w:t>
      </w:r>
      <w:r w:rsidR="00240C9E" w:rsidRPr="00F9499F">
        <w:rPr>
          <w:rFonts w:ascii="仿宋_GB2312" w:eastAsia="仿宋_GB2312" w:cs="仿宋_GB2312" w:hint="eastAsia"/>
          <w:bCs/>
          <w:kern w:val="0"/>
          <w:sz w:val="32"/>
          <w:szCs w:val="32"/>
        </w:rPr>
        <w:t>交通运输支出</w:t>
      </w:r>
      <w:r w:rsidR="00240C9E">
        <w:rPr>
          <w:rFonts w:ascii="仿宋_GB2312" w:eastAsia="仿宋_GB2312" w:cs="仿宋_GB2312" w:hint="eastAsia"/>
          <w:bCs/>
          <w:kern w:val="0"/>
          <w:sz w:val="32"/>
          <w:szCs w:val="32"/>
        </w:rPr>
        <w:t>（类）</w:t>
      </w:r>
      <w:r w:rsidR="00240C9E" w:rsidRPr="00F9499F">
        <w:rPr>
          <w:rFonts w:ascii="仿宋_GB2312" w:eastAsia="仿宋_GB2312" w:cs="仿宋_GB2312" w:hint="eastAsia"/>
          <w:bCs/>
          <w:kern w:val="0"/>
          <w:sz w:val="32"/>
          <w:szCs w:val="32"/>
        </w:rPr>
        <w:t>公路水路运输</w:t>
      </w:r>
      <w:r w:rsidR="00240C9E">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机关服务</w:t>
      </w:r>
      <w:r w:rsidR="00240C9E">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29.12万元：完成年度预算的100%。</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16、</w:t>
      </w:r>
      <w:r w:rsidR="009B640B" w:rsidRPr="00F9499F">
        <w:rPr>
          <w:rFonts w:ascii="仿宋_GB2312" w:eastAsia="仿宋_GB2312" w:cs="仿宋_GB2312" w:hint="eastAsia"/>
          <w:bCs/>
          <w:kern w:val="0"/>
          <w:sz w:val="32"/>
          <w:szCs w:val="32"/>
        </w:rPr>
        <w:t>交通运输支出</w:t>
      </w:r>
      <w:r w:rsidR="009B640B">
        <w:rPr>
          <w:rFonts w:ascii="仿宋_GB2312" w:eastAsia="仿宋_GB2312" w:cs="仿宋_GB2312" w:hint="eastAsia"/>
          <w:bCs/>
          <w:kern w:val="0"/>
          <w:sz w:val="32"/>
          <w:szCs w:val="32"/>
        </w:rPr>
        <w:t>（类）</w:t>
      </w:r>
      <w:r w:rsidR="009B640B" w:rsidRPr="00F9499F">
        <w:rPr>
          <w:rFonts w:ascii="仿宋_GB2312" w:eastAsia="仿宋_GB2312" w:cs="仿宋_GB2312" w:hint="eastAsia"/>
          <w:bCs/>
          <w:kern w:val="0"/>
          <w:sz w:val="32"/>
          <w:szCs w:val="32"/>
        </w:rPr>
        <w:t>公路水路运输</w:t>
      </w:r>
      <w:r w:rsidR="009B640B">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公路和运输安全</w:t>
      </w:r>
      <w:r w:rsidR="009B640B">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111.22万元：与年度预算214.64万元相比，少103.42万元，完成年度预算的51.8%，</w:t>
      </w:r>
      <w:r w:rsidR="00387BAB" w:rsidRPr="003B61F6">
        <w:rPr>
          <w:rFonts w:ascii="仿宋_GB2312" w:eastAsia="仿宋_GB2312" w:cs="仿宋_GB2312" w:hint="eastAsia"/>
          <w:bCs/>
          <w:kern w:val="0"/>
          <w:sz w:val="32"/>
          <w:szCs w:val="32"/>
        </w:rPr>
        <w:t>决算数</w:t>
      </w:r>
      <w:r w:rsidR="00387BAB">
        <w:rPr>
          <w:rFonts w:ascii="仿宋_GB2312" w:eastAsia="仿宋_GB2312" w:cs="仿宋_GB2312" w:hint="eastAsia"/>
          <w:bCs/>
          <w:kern w:val="0"/>
          <w:sz w:val="32"/>
          <w:szCs w:val="32"/>
        </w:rPr>
        <w:t>小于预算数的主要</w:t>
      </w:r>
      <w:r w:rsidR="00387BAB" w:rsidRPr="003B61F6">
        <w:rPr>
          <w:rFonts w:ascii="仿宋_GB2312" w:eastAsia="仿宋_GB2312" w:cs="仿宋_GB2312" w:hint="eastAsia"/>
          <w:bCs/>
          <w:kern w:val="0"/>
          <w:sz w:val="32"/>
          <w:szCs w:val="32"/>
        </w:rPr>
        <w:t>原因为</w:t>
      </w:r>
      <w:r w:rsidRPr="003B61F6">
        <w:rPr>
          <w:rFonts w:ascii="仿宋_GB2312" w:eastAsia="仿宋_GB2312" w:cs="仿宋_GB2312" w:hint="eastAsia"/>
          <w:bCs/>
          <w:kern w:val="0"/>
          <w:sz w:val="32"/>
          <w:szCs w:val="32"/>
        </w:rPr>
        <w:t>公路工程质量监督检测费结余。</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17、</w:t>
      </w:r>
      <w:r w:rsidR="003A2EA6" w:rsidRPr="00F9499F">
        <w:rPr>
          <w:rFonts w:ascii="仿宋_GB2312" w:eastAsia="仿宋_GB2312" w:cs="仿宋_GB2312" w:hint="eastAsia"/>
          <w:bCs/>
          <w:kern w:val="0"/>
          <w:sz w:val="32"/>
          <w:szCs w:val="32"/>
        </w:rPr>
        <w:t>交通运输支出</w:t>
      </w:r>
      <w:r w:rsidR="003A2EA6">
        <w:rPr>
          <w:rFonts w:ascii="仿宋_GB2312" w:eastAsia="仿宋_GB2312" w:cs="仿宋_GB2312" w:hint="eastAsia"/>
          <w:bCs/>
          <w:kern w:val="0"/>
          <w:sz w:val="32"/>
          <w:szCs w:val="32"/>
        </w:rPr>
        <w:t>（类）</w:t>
      </w:r>
      <w:r w:rsidR="003A2EA6" w:rsidRPr="00F9499F">
        <w:rPr>
          <w:rFonts w:ascii="仿宋_GB2312" w:eastAsia="仿宋_GB2312" w:cs="仿宋_GB2312" w:hint="eastAsia"/>
          <w:bCs/>
          <w:kern w:val="0"/>
          <w:sz w:val="32"/>
          <w:szCs w:val="32"/>
        </w:rPr>
        <w:t>公路水路运输</w:t>
      </w:r>
      <w:r w:rsidR="003A2EA6">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公路运输管理</w:t>
      </w:r>
      <w:r w:rsidR="003A2EA6">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2945.32万元：与年度预算3064.98万元相比，少119.66万元，完成年度预算的96.1%。</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18、</w:t>
      </w:r>
      <w:r w:rsidR="003A2EA6" w:rsidRPr="00F9499F">
        <w:rPr>
          <w:rFonts w:ascii="仿宋_GB2312" w:eastAsia="仿宋_GB2312" w:cs="仿宋_GB2312" w:hint="eastAsia"/>
          <w:bCs/>
          <w:kern w:val="0"/>
          <w:sz w:val="32"/>
          <w:szCs w:val="32"/>
        </w:rPr>
        <w:t>交通运输支出</w:t>
      </w:r>
      <w:r w:rsidR="003A2EA6">
        <w:rPr>
          <w:rFonts w:ascii="仿宋_GB2312" w:eastAsia="仿宋_GB2312" w:cs="仿宋_GB2312" w:hint="eastAsia"/>
          <w:bCs/>
          <w:kern w:val="0"/>
          <w:sz w:val="32"/>
          <w:szCs w:val="32"/>
        </w:rPr>
        <w:t>（类）</w:t>
      </w:r>
      <w:r w:rsidR="003A2EA6" w:rsidRPr="00F9499F">
        <w:rPr>
          <w:rFonts w:ascii="仿宋_GB2312" w:eastAsia="仿宋_GB2312" w:cs="仿宋_GB2312" w:hint="eastAsia"/>
          <w:bCs/>
          <w:kern w:val="0"/>
          <w:sz w:val="32"/>
          <w:szCs w:val="32"/>
        </w:rPr>
        <w:t>公路水路运输</w:t>
      </w:r>
      <w:r w:rsidR="003A2EA6">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水路运输管理支出</w:t>
      </w:r>
      <w:r w:rsidR="003A2EA6">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4.54万元：完成年度预算的100%。</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lastRenderedPageBreak/>
        <w:t>19、</w:t>
      </w:r>
      <w:r w:rsidR="003A2EA6" w:rsidRPr="00F9499F">
        <w:rPr>
          <w:rFonts w:ascii="仿宋_GB2312" w:eastAsia="仿宋_GB2312" w:cs="仿宋_GB2312" w:hint="eastAsia"/>
          <w:bCs/>
          <w:kern w:val="0"/>
          <w:sz w:val="32"/>
          <w:szCs w:val="32"/>
        </w:rPr>
        <w:t>交通运输支出</w:t>
      </w:r>
      <w:r w:rsidR="003A2EA6">
        <w:rPr>
          <w:rFonts w:ascii="仿宋_GB2312" w:eastAsia="仿宋_GB2312" w:cs="仿宋_GB2312" w:hint="eastAsia"/>
          <w:bCs/>
          <w:kern w:val="0"/>
          <w:sz w:val="32"/>
          <w:szCs w:val="32"/>
        </w:rPr>
        <w:t>（类）</w:t>
      </w:r>
      <w:r w:rsidR="003A2EA6" w:rsidRPr="00F9499F">
        <w:rPr>
          <w:rFonts w:ascii="仿宋_GB2312" w:eastAsia="仿宋_GB2312" w:cs="仿宋_GB2312" w:hint="eastAsia"/>
          <w:bCs/>
          <w:kern w:val="0"/>
          <w:sz w:val="32"/>
          <w:szCs w:val="32"/>
        </w:rPr>
        <w:t>公路水路运输</w:t>
      </w:r>
      <w:r w:rsidR="003A2EA6">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取消政府还贷二级公路收费专项支出</w:t>
      </w:r>
      <w:r w:rsidR="003A2EA6">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3266.28万元：与年度预算3339.73万元相比，少73.45万元，完成年度预算的97.8%。</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20、</w:t>
      </w:r>
      <w:r w:rsidR="00C84935" w:rsidRPr="00F9499F">
        <w:rPr>
          <w:rFonts w:ascii="仿宋_GB2312" w:eastAsia="仿宋_GB2312" w:cs="仿宋_GB2312" w:hint="eastAsia"/>
          <w:bCs/>
          <w:kern w:val="0"/>
          <w:sz w:val="32"/>
          <w:szCs w:val="32"/>
        </w:rPr>
        <w:t>交通运输支出</w:t>
      </w:r>
      <w:r w:rsidR="00C84935">
        <w:rPr>
          <w:rFonts w:ascii="仿宋_GB2312" w:eastAsia="仿宋_GB2312" w:cs="仿宋_GB2312" w:hint="eastAsia"/>
          <w:bCs/>
          <w:kern w:val="0"/>
          <w:sz w:val="32"/>
          <w:szCs w:val="32"/>
        </w:rPr>
        <w:t>（类）</w:t>
      </w:r>
      <w:r w:rsidR="00C84935" w:rsidRPr="00F9499F">
        <w:rPr>
          <w:rFonts w:ascii="仿宋_GB2312" w:eastAsia="仿宋_GB2312" w:cs="仿宋_GB2312" w:hint="eastAsia"/>
          <w:bCs/>
          <w:kern w:val="0"/>
          <w:sz w:val="32"/>
          <w:szCs w:val="32"/>
        </w:rPr>
        <w:t>公路水路运输</w:t>
      </w:r>
      <w:r w:rsidR="00C84935">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其他公路水路运输支出</w:t>
      </w:r>
      <w:r w:rsidR="00C84935">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76.92万元：与年度预算302.39万元相比，少225.47万元，完成年度预算的25.4%，</w:t>
      </w:r>
      <w:r w:rsidR="001E7AE6" w:rsidRPr="003B61F6">
        <w:rPr>
          <w:rFonts w:ascii="仿宋_GB2312" w:eastAsia="仿宋_GB2312" w:cs="仿宋_GB2312" w:hint="eastAsia"/>
          <w:bCs/>
          <w:kern w:val="0"/>
          <w:sz w:val="32"/>
          <w:szCs w:val="32"/>
        </w:rPr>
        <w:t>决算数</w:t>
      </w:r>
      <w:r w:rsidR="001E7AE6">
        <w:rPr>
          <w:rFonts w:ascii="仿宋_GB2312" w:eastAsia="仿宋_GB2312" w:cs="仿宋_GB2312" w:hint="eastAsia"/>
          <w:bCs/>
          <w:kern w:val="0"/>
          <w:sz w:val="32"/>
          <w:szCs w:val="32"/>
        </w:rPr>
        <w:t>小于预算数的主要</w:t>
      </w:r>
      <w:r w:rsidR="001E7AE6" w:rsidRPr="003B61F6">
        <w:rPr>
          <w:rFonts w:ascii="仿宋_GB2312" w:eastAsia="仿宋_GB2312" w:cs="仿宋_GB2312" w:hint="eastAsia"/>
          <w:bCs/>
          <w:kern w:val="0"/>
          <w:sz w:val="32"/>
          <w:szCs w:val="32"/>
        </w:rPr>
        <w:t>原因为</w:t>
      </w:r>
      <w:r w:rsidRPr="003B61F6">
        <w:rPr>
          <w:rFonts w:ascii="仿宋_GB2312" w:eastAsia="仿宋_GB2312" w:cs="仿宋_GB2312" w:hint="eastAsia"/>
          <w:bCs/>
          <w:kern w:val="0"/>
          <w:sz w:val="32"/>
          <w:szCs w:val="32"/>
        </w:rPr>
        <w:t>公路水路交通建设以奖代补资金结余。</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21、</w:t>
      </w:r>
      <w:r w:rsidR="00C40314" w:rsidRPr="00F9499F">
        <w:rPr>
          <w:rFonts w:ascii="仿宋_GB2312" w:eastAsia="仿宋_GB2312" w:cs="仿宋_GB2312" w:hint="eastAsia"/>
          <w:bCs/>
          <w:kern w:val="0"/>
          <w:sz w:val="32"/>
          <w:szCs w:val="32"/>
        </w:rPr>
        <w:t>交通运输支出</w:t>
      </w:r>
      <w:r w:rsidR="00C40314">
        <w:rPr>
          <w:rFonts w:ascii="仿宋_GB2312" w:eastAsia="仿宋_GB2312" w:cs="仿宋_GB2312" w:hint="eastAsia"/>
          <w:bCs/>
          <w:kern w:val="0"/>
          <w:sz w:val="32"/>
          <w:szCs w:val="32"/>
        </w:rPr>
        <w:t>（类）</w:t>
      </w:r>
      <w:r w:rsidR="00C40314" w:rsidRPr="00C40314">
        <w:rPr>
          <w:rFonts w:ascii="仿宋_GB2312" w:eastAsia="仿宋_GB2312" w:cs="仿宋_GB2312" w:hint="eastAsia"/>
          <w:bCs/>
          <w:kern w:val="0"/>
          <w:sz w:val="32"/>
          <w:szCs w:val="32"/>
        </w:rPr>
        <w:t>成品油价格改革对交通运输的补贴</w:t>
      </w:r>
      <w:r w:rsidR="00C40314">
        <w:rPr>
          <w:rFonts w:ascii="仿宋_GB2312" w:eastAsia="仿宋_GB2312" w:cs="仿宋_GB2312" w:hint="eastAsia"/>
          <w:bCs/>
          <w:kern w:val="0"/>
          <w:sz w:val="32"/>
          <w:szCs w:val="32"/>
        </w:rPr>
        <w:t>（</w:t>
      </w:r>
      <w:r w:rsidR="0062015B">
        <w:rPr>
          <w:rFonts w:ascii="仿宋_GB2312" w:eastAsia="仿宋_GB2312" w:cs="仿宋_GB2312" w:hint="eastAsia"/>
          <w:bCs/>
          <w:kern w:val="0"/>
          <w:sz w:val="32"/>
          <w:szCs w:val="32"/>
        </w:rPr>
        <w:t>款</w:t>
      </w:r>
      <w:r w:rsidR="00C40314">
        <w:rPr>
          <w:rFonts w:ascii="仿宋_GB2312" w:eastAsia="仿宋_GB2312" w:cs="仿宋_GB2312" w:hint="eastAsia"/>
          <w:bCs/>
          <w:kern w:val="0"/>
          <w:sz w:val="32"/>
          <w:szCs w:val="32"/>
        </w:rPr>
        <w:t>）</w:t>
      </w:r>
      <w:r w:rsidRPr="003B61F6">
        <w:rPr>
          <w:rFonts w:ascii="仿宋_GB2312" w:eastAsia="仿宋_GB2312" w:cs="仿宋_GB2312" w:hint="eastAsia"/>
          <w:bCs/>
          <w:kern w:val="0"/>
          <w:sz w:val="32"/>
          <w:szCs w:val="32"/>
        </w:rPr>
        <w:t>对城市公交的补贴</w:t>
      </w:r>
      <w:r w:rsidR="0062015B">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938.22万元：完成年度预算的100%。</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22、</w:t>
      </w:r>
      <w:r w:rsidR="00662E74" w:rsidRPr="00F9499F">
        <w:rPr>
          <w:rFonts w:ascii="仿宋_GB2312" w:eastAsia="仿宋_GB2312" w:cs="仿宋_GB2312" w:hint="eastAsia"/>
          <w:bCs/>
          <w:kern w:val="0"/>
          <w:sz w:val="32"/>
          <w:szCs w:val="32"/>
        </w:rPr>
        <w:t>交通运输支出</w:t>
      </w:r>
      <w:r w:rsidR="00662E74">
        <w:rPr>
          <w:rFonts w:ascii="仿宋_GB2312" w:eastAsia="仿宋_GB2312" w:cs="仿宋_GB2312" w:hint="eastAsia"/>
          <w:bCs/>
          <w:kern w:val="0"/>
          <w:sz w:val="32"/>
          <w:szCs w:val="32"/>
        </w:rPr>
        <w:t>（类）</w:t>
      </w:r>
      <w:r w:rsidR="00662E74" w:rsidRPr="00C40314">
        <w:rPr>
          <w:rFonts w:ascii="仿宋_GB2312" w:eastAsia="仿宋_GB2312" w:cs="仿宋_GB2312" w:hint="eastAsia"/>
          <w:bCs/>
          <w:kern w:val="0"/>
          <w:sz w:val="32"/>
          <w:szCs w:val="32"/>
        </w:rPr>
        <w:t>成品油价格改革对交通运输的补贴</w:t>
      </w:r>
      <w:r w:rsidR="00662E74">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对农村道路客运的补贴</w:t>
      </w:r>
      <w:r w:rsidR="00662E74">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1326.31万元：完成年度预算的100%。</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23、</w:t>
      </w:r>
      <w:r w:rsidR="00662E74" w:rsidRPr="00F9499F">
        <w:rPr>
          <w:rFonts w:ascii="仿宋_GB2312" w:eastAsia="仿宋_GB2312" w:cs="仿宋_GB2312" w:hint="eastAsia"/>
          <w:bCs/>
          <w:kern w:val="0"/>
          <w:sz w:val="32"/>
          <w:szCs w:val="32"/>
        </w:rPr>
        <w:t>交通运输支出</w:t>
      </w:r>
      <w:r w:rsidR="00662E74">
        <w:rPr>
          <w:rFonts w:ascii="仿宋_GB2312" w:eastAsia="仿宋_GB2312" w:cs="仿宋_GB2312" w:hint="eastAsia"/>
          <w:bCs/>
          <w:kern w:val="0"/>
          <w:sz w:val="32"/>
          <w:szCs w:val="32"/>
        </w:rPr>
        <w:t>（类）</w:t>
      </w:r>
      <w:r w:rsidR="00662E74" w:rsidRPr="00C40314">
        <w:rPr>
          <w:rFonts w:ascii="仿宋_GB2312" w:eastAsia="仿宋_GB2312" w:cs="仿宋_GB2312" w:hint="eastAsia"/>
          <w:bCs/>
          <w:kern w:val="0"/>
          <w:sz w:val="32"/>
          <w:szCs w:val="32"/>
        </w:rPr>
        <w:t>成品油价格改革对交通运输的补贴</w:t>
      </w:r>
      <w:r w:rsidR="00662E74">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对出租车的补贴</w:t>
      </w:r>
      <w:r w:rsidR="00662E74">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 xml:space="preserve">4626.96万元：完成年度预算的100%。 </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24、</w:t>
      </w:r>
      <w:r w:rsidR="00662E74" w:rsidRPr="00F9499F">
        <w:rPr>
          <w:rFonts w:ascii="仿宋_GB2312" w:eastAsia="仿宋_GB2312" w:cs="仿宋_GB2312" w:hint="eastAsia"/>
          <w:bCs/>
          <w:kern w:val="0"/>
          <w:sz w:val="32"/>
          <w:szCs w:val="32"/>
        </w:rPr>
        <w:t>交通运输支出</w:t>
      </w:r>
      <w:r w:rsidR="00662E74">
        <w:rPr>
          <w:rFonts w:ascii="仿宋_GB2312" w:eastAsia="仿宋_GB2312" w:cs="仿宋_GB2312" w:hint="eastAsia"/>
          <w:bCs/>
          <w:kern w:val="0"/>
          <w:sz w:val="32"/>
          <w:szCs w:val="32"/>
        </w:rPr>
        <w:t>（类）</w:t>
      </w:r>
      <w:r w:rsidR="00662E74" w:rsidRPr="00C40314">
        <w:rPr>
          <w:rFonts w:ascii="仿宋_GB2312" w:eastAsia="仿宋_GB2312" w:cs="仿宋_GB2312" w:hint="eastAsia"/>
          <w:bCs/>
          <w:kern w:val="0"/>
          <w:sz w:val="32"/>
          <w:szCs w:val="32"/>
        </w:rPr>
        <w:t>成品油价格改革对交通运输的补贴</w:t>
      </w:r>
      <w:r w:rsidR="00662E74">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成品油价格改革补贴其他支出</w:t>
      </w:r>
      <w:r w:rsidR="00662E74">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4452.95万元：与年度预算5456.85万元相比，少1003.9万元，完成年度预算的81.6%，</w:t>
      </w:r>
      <w:r w:rsidR="00920184" w:rsidRPr="003B61F6">
        <w:rPr>
          <w:rFonts w:ascii="仿宋_GB2312" w:eastAsia="仿宋_GB2312" w:cs="仿宋_GB2312" w:hint="eastAsia"/>
          <w:bCs/>
          <w:kern w:val="0"/>
          <w:sz w:val="32"/>
          <w:szCs w:val="32"/>
        </w:rPr>
        <w:t>决算数</w:t>
      </w:r>
      <w:r w:rsidR="00920184">
        <w:rPr>
          <w:rFonts w:ascii="仿宋_GB2312" w:eastAsia="仿宋_GB2312" w:cs="仿宋_GB2312" w:hint="eastAsia"/>
          <w:bCs/>
          <w:kern w:val="0"/>
          <w:sz w:val="32"/>
          <w:szCs w:val="32"/>
        </w:rPr>
        <w:t>小于预算数的主要</w:t>
      </w:r>
      <w:r w:rsidR="00920184" w:rsidRPr="003B61F6">
        <w:rPr>
          <w:rFonts w:ascii="仿宋_GB2312" w:eastAsia="仿宋_GB2312" w:cs="仿宋_GB2312" w:hint="eastAsia"/>
          <w:bCs/>
          <w:kern w:val="0"/>
          <w:sz w:val="32"/>
          <w:szCs w:val="32"/>
        </w:rPr>
        <w:t>原因为</w:t>
      </w:r>
      <w:r w:rsidRPr="003B61F6">
        <w:rPr>
          <w:rFonts w:ascii="仿宋_GB2312" w:eastAsia="仿宋_GB2312" w:cs="仿宋_GB2312" w:hint="eastAsia"/>
          <w:bCs/>
          <w:kern w:val="0"/>
          <w:sz w:val="32"/>
          <w:szCs w:val="32"/>
        </w:rPr>
        <w:t>2019年度广西农村客运、出租车等行业成品油价格补贴资金结余，具体为：2021年底前，对已建成并取得民政部门颁发《民办非企业单位登记证书》的出租车综合服务站，且该站建设在公共用地上（租赁场地期限不得低于5年），向全市巡游出租</w:t>
      </w:r>
      <w:r w:rsidRPr="003B61F6">
        <w:rPr>
          <w:rFonts w:ascii="仿宋_GB2312" w:eastAsia="仿宋_GB2312" w:cs="仿宋_GB2312" w:hint="eastAsia"/>
          <w:bCs/>
          <w:kern w:val="0"/>
          <w:sz w:val="32"/>
          <w:szCs w:val="32"/>
        </w:rPr>
        <w:lastRenderedPageBreak/>
        <w:t>汽车提供服务。目前，部分出租车综合服务站还在建设中，该块资金将于2021年度内完成支付。</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25、</w:t>
      </w:r>
      <w:r w:rsidR="00662E74" w:rsidRPr="00F9499F">
        <w:rPr>
          <w:rFonts w:ascii="仿宋_GB2312" w:eastAsia="仿宋_GB2312" w:cs="仿宋_GB2312" w:hint="eastAsia"/>
          <w:bCs/>
          <w:kern w:val="0"/>
          <w:sz w:val="32"/>
          <w:szCs w:val="32"/>
        </w:rPr>
        <w:t>交通运输支出</w:t>
      </w:r>
      <w:r w:rsidR="00662E74">
        <w:rPr>
          <w:rFonts w:ascii="仿宋_GB2312" w:eastAsia="仿宋_GB2312" w:cs="仿宋_GB2312" w:hint="eastAsia"/>
          <w:bCs/>
          <w:kern w:val="0"/>
          <w:sz w:val="32"/>
          <w:szCs w:val="32"/>
        </w:rPr>
        <w:t>（类）</w:t>
      </w:r>
      <w:r w:rsidRPr="003B61F6">
        <w:rPr>
          <w:rFonts w:ascii="仿宋_GB2312" w:eastAsia="仿宋_GB2312" w:cs="仿宋_GB2312" w:hint="eastAsia"/>
          <w:bCs/>
          <w:kern w:val="0"/>
          <w:sz w:val="32"/>
          <w:szCs w:val="32"/>
        </w:rPr>
        <w:t>其他交通运输支出</w:t>
      </w:r>
      <w:r w:rsidR="00662E74">
        <w:rPr>
          <w:rFonts w:ascii="仿宋_GB2312" w:eastAsia="仿宋_GB2312" w:cs="仿宋_GB2312" w:hint="eastAsia"/>
          <w:bCs/>
          <w:kern w:val="0"/>
          <w:sz w:val="32"/>
          <w:szCs w:val="32"/>
        </w:rPr>
        <w:t>（款）</w:t>
      </w:r>
      <w:r w:rsidR="00662E74" w:rsidRPr="003B61F6">
        <w:rPr>
          <w:rFonts w:ascii="仿宋_GB2312" w:eastAsia="仿宋_GB2312" w:cs="仿宋_GB2312" w:hint="eastAsia"/>
          <w:bCs/>
          <w:kern w:val="0"/>
          <w:sz w:val="32"/>
          <w:szCs w:val="32"/>
        </w:rPr>
        <w:t>其他交通运输支出</w:t>
      </w:r>
      <w:r w:rsidR="00662E74">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88.93万元：完成年度预算的100%。</w:t>
      </w:r>
    </w:p>
    <w:p w:rsidR="003B61F6" w:rsidRPr="003B61F6" w:rsidRDefault="003B61F6" w:rsidP="003B61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26、</w:t>
      </w:r>
      <w:r w:rsidR="00E767FE" w:rsidRPr="00E767FE">
        <w:rPr>
          <w:rFonts w:ascii="仿宋_GB2312" w:eastAsia="仿宋_GB2312" w:cs="仿宋_GB2312" w:hint="eastAsia"/>
          <w:bCs/>
          <w:kern w:val="0"/>
          <w:sz w:val="32"/>
          <w:szCs w:val="32"/>
        </w:rPr>
        <w:t>住房保障支出</w:t>
      </w:r>
      <w:r w:rsidR="00E767FE">
        <w:rPr>
          <w:rFonts w:ascii="仿宋_GB2312" w:eastAsia="仿宋_GB2312" w:cs="仿宋_GB2312" w:hint="eastAsia"/>
          <w:bCs/>
          <w:kern w:val="0"/>
          <w:sz w:val="32"/>
          <w:szCs w:val="32"/>
        </w:rPr>
        <w:t>（类）</w:t>
      </w:r>
      <w:r w:rsidR="00E767FE" w:rsidRPr="00E767FE">
        <w:rPr>
          <w:rFonts w:ascii="仿宋_GB2312" w:eastAsia="仿宋_GB2312" w:cs="仿宋_GB2312" w:hint="eastAsia"/>
          <w:bCs/>
          <w:kern w:val="0"/>
          <w:sz w:val="32"/>
          <w:szCs w:val="32"/>
        </w:rPr>
        <w:t>住房改革支出</w:t>
      </w:r>
      <w:r w:rsidR="00E767FE">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住房公积金</w:t>
      </w:r>
      <w:r w:rsidR="00E767FE">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285.87万元：与年度预算298.81万元相比，少12.94万元，完成年度预算的95.7%。</w:t>
      </w:r>
    </w:p>
    <w:p w:rsidR="00EA4557" w:rsidRDefault="003B61F6" w:rsidP="009201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B61F6">
        <w:rPr>
          <w:rFonts w:ascii="仿宋_GB2312" w:eastAsia="仿宋_GB2312" w:cs="仿宋_GB2312" w:hint="eastAsia"/>
          <w:bCs/>
          <w:kern w:val="0"/>
          <w:sz w:val="32"/>
          <w:szCs w:val="32"/>
        </w:rPr>
        <w:t>27、</w:t>
      </w:r>
      <w:r w:rsidR="00E767FE" w:rsidRPr="00E767FE">
        <w:rPr>
          <w:rFonts w:ascii="仿宋_GB2312" w:eastAsia="仿宋_GB2312" w:cs="仿宋_GB2312" w:hint="eastAsia"/>
          <w:bCs/>
          <w:kern w:val="0"/>
          <w:sz w:val="32"/>
          <w:szCs w:val="32"/>
        </w:rPr>
        <w:t>住房保障支出</w:t>
      </w:r>
      <w:r w:rsidR="00E767FE">
        <w:rPr>
          <w:rFonts w:ascii="仿宋_GB2312" w:eastAsia="仿宋_GB2312" w:cs="仿宋_GB2312" w:hint="eastAsia"/>
          <w:bCs/>
          <w:kern w:val="0"/>
          <w:sz w:val="32"/>
          <w:szCs w:val="32"/>
        </w:rPr>
        <w:t>（类）</w:t>
      </w:r>
      <w:r w:rsidR="00E767FE" w:rsidRPr="00E767FE">
        <w:rPr>
          <w:rFonts w:ascii="仿宋_GB2312" w:eastAsia="仿宋_GB2312" w:cs="仿宋_GB2312" w:hint="eastAsia"/>
          <w:bCs/>
          <w:kern w:val="0"/>
          <w:sz w:val="32"/>
          <w:szCs w:val="32"/>
        </w:rPr>
        <w:t>住房改革支出</w:t>
      </w:r>
      <w:r w:rsidR="00E767FE">
        <w:rPr>
          <w:rFonts w:ascii="仿宋_GB2312" w:eastAsia="仿宋_GB2312" w:cs="仿宋_GB2312" w:hint="eastAsia"/>
          <w:bCs/>
          <w:kern w:val="0"/>
          <w:sz w:val="32"/>
          <w:szCs w:val="32"/>
        </w:rPr>
        <w:t>（款）</w:t>
      </w:r>
      <w:r w:rsidRPr="003B61F6">
        <w:rPr>
          <w:rFonts w:ascii="仿宋_GB2312" w:eastAsia="仿宋_GB2312" w:cs="仿宋_GB2312" w:hint="eastAsia"/>
          <w:bCs/>
          <w:kern w:val="0"/>
          <w:sz w:val="32"/>
          <w:szCs w:val="32"/>
        </w:rPr>
        <w:t>购房补贴</w:t>
      </w:r>
      <w:r w:rsidR="00E767FE">
        <w:rPr>
          <w:rFonts w:ascii="仿宋_GB2312" w:eastAsia="仿宋_GB2312" w:cs="仿宋_GB2312" w:hint="eastAsia"/>
          <w:bCs/>
          <w:kern w:val="0"/>
          <w:sz w:val="32"/>
          <w:szCs w:val="32"/>
        </w:rPr>
        <w:t>（项）</w:t>
      </w:r>
      <w:r w:rsidRPr="003B61F6">
        <w:rPr>
          <w:rFonts w:ascii="仿宋_GB2312" w:eastAsia="仿宋_GB2312" w:cs="仿宋_GB2312" w:hint="eastAsia"/>
          <w:bCs/>
          <w:kern w:val="0"/>
          <w:sz w:val="32"/>
          <w:szCs w:val="32"/>
        </w:rPr>
        <w:t>1.9万元：完成年度预算的100%。</w:t>
      </w:r>
    </w:p>
    <w:p w:rsidR="00D67949" w:rsidRPr="005046F2" w:rsidRDefault="00270AC6" w:rsidP="005046F2">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5046F2">
        <w:rPr>
          <w:rFonts w:ascii="仿宋_GB2312" w:eastAsia="仿宋_GB2312" w:cs="仿宋_GB2312" w:hint="eastAsia"/>
          <w:b/>
          <w:bCs/>
          <w:kern w:val="0"/>
          <w:sz w:val="32"/>
          <w:szCs w:val="32"/>
        </w:rPr>
        <w:t>六、</w:t>
      </w:r>
      <w:r w:rsidRPr="005046F2">
        <w:rPr>
          <w:rFonts w:ascii="仿宋_GB2312" w:eastAsia="仿宋_GB2312" w:cs="仿宋_GB2312" w:hint="eastAsia"/>
          <w:b/>
          <w:kern w:val="0"/>
          <w:sz w:val="32"/>
          <w:szCs w:val="32"/>
        </w:rPr>
        <w:t>2020年度一般公共预算财政拨款基本支出决算情况</w:t>
      </w:r>
    </w:p>
    <w:p w:rsidR="00D67949" w:rsidRPr="003B2A67" w:rsidRDefault="00270AC6" w:rsidP="003B2A67">
      <w:pPr>
        <w:autoSpaceDE w:val="0"/>
        <w:autoSpaceDN w:val="0"/>
        <w:adjustRightInd w:val="0"/>
        <w:spacing w:line="580" w:lineRule="exact"/>
        <w:ind w:firstLineChars="200" w:firstLine="640"/>
        <w:jc w:val="left"/>
        <w:rPr>
          <w:rFonts w:ascii="仿宋_GB2312" w:eastAsia="仿宋_GB2312" w:cs="仿宋_GB2312"/>
          <w:b/>
          <w:bCs/>
          <w:kern w:val="0"/>
          <w:sz w:val="32"/>
          <w:szCs w:val="32"/>
        </w:rPr>
      </w:pPr>
      <w:r>
        <w:rPr>
          <w:rFonts w:ascii="仿宋_GB2312" w:eastAsia="仿宋_GB2312" w:cs="仿宋_GB2312" w:hint="eastAsia"/>
          <w:bCs/>
          <w:kern w:val="0"/>
          <w:sz w:val="32"/>
          <w:szCs w:val="32"/>
        </w:rPr>
        <w:t>2020年度财政拨款基本支出</w:t>
      </w:r>
      <w:r w:rsidR="00EE0887">
        <w:rPr>
          <w:rFonts w:ascii="仿宋_GB2312" w:eastAsia="仿宋_GB2312" w:cs="仿宋_GB2312" w:hint="eastAsia"/>
          <w:bCs/>
          <w:kern w:val="0"/>
          <w:sz w:val="32"/>
          <w:szCs w:val="32"/>
        </w:rPr>
        <w:t>4</w:t>
      </w:r>
      <w:r w:rsidR="003B2A67" w:rsidRPr="003B2A67">
        <w:rPr>
          <w:rFonts w:ascii="仿宋_GB2312" w:eastAsia="仿宋_GB2312" w:cs="仿宋_GB2312" w:hint="eastAsia"/>
          <w:bCs/>
          <w:kern w:val="0"/>
          <w:sz w:val="32"/>
          <w:szCs w:val="32"/>
        </w:rPr>
        <w:t>269.99</w:t>
      </w:r>
      <w:r>
        <w:rPr>
          <w:rFonts w:ascii="仿宋_GB2312" w:eastAsia="仿宋_GB2312" w:cs="仿宋_GB2312" w:hint="eastAsia"/>
          <w:bCs/>
          <w:kern w:val="0"/>
          <w:sz w:val="32"/>
          <w:szCs w:val="32"/>
        </w:rPr>
        <w:t>万元，其中：</w:t>
      </w:r>
    </w:p>
    <w:p w:rsidR="00D67949" w:rsidRDefault="00270AC6" w:rsidP="009F340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sidR="00EE0887">
        <w:rPr>
          <w:rFonts w:ascii="仿宋_GB2312" w:eastAsia="仿宋_GB2312" w:cs="仿宋_GB2312" w:hint="eastAsia"/>
          <w:bCs/>
          <w:kern w:val="0"/>
          <w:sz w:val="32"/>
          <w:szCs w:val="32"/>
        </w:rPr>
        <w:t>3</w:t>
      </w:r>
      <w:r w:rsidR="00EE0887" w:rsidRPr="00EE0887">
        <w:rPr>
          <w:rFonts w:ascii="仿宋_GB2312" w:eastAsia="仿宋_GB2312" w:cs="仿宋_GB2312" w:hint="eastAsia"/>
          <w:bCs/>
          <w:kern w:val="0"/>
          <w:sz w:val="32"/>
          <w:szCs w:val="32"/>
        </w:rPr>
        <w:t>815.24</w:t>
      </w:r>
      <w:r>
        <w:rPr>
          <w:rFonts w:ascii="仿宋_GB2312" w:eastAsia="仿宋_GB2312" w:cs="仿宋_GB2312" w:hint="eastAsia"/>
          <w:bCs/>
          <w:kern w:val="0"/>
          <w:sz w:val="32"/>
          <w:szCs w:val="32"/>
        </w:rPr>
        <w:t>万元，主要包括：基本工资、津贴补贴、 奖金、伙食补助费、绩效工资、机关事业单位基本养老保险缴费、职业年金缴费、</w:t>
      </w:r>
      <w:r w:rsidR="0080392C" w:rsidRPr="0080392C">
        <w:rPr>
          <w:rFonts w:ascii="仿宋_GB2312" w:eastAsia="仿宋_GB2312" w:cs="仿宋_GB2312" w:hint="eastAsia"/>
          <w:bCs/>
          <w:kern w:val="0"/>
          <w:sz w:val="32"/>
          <w:szCs w:val="32"/>
        </w:rPr>
        <w:t>职工基本医疗保险缴费</w:t>
      </w:r>
      <w:r w:rsidR="0080392C">
        <w:rPr>
          <w:rFonts w:ascii="仿宋_GB2312" w:eastAsia="仿宋_GB2312" w:cs="仿宋_GB2312" w:hint="eastAsia"/>
          <w:bCs/>
          <w:kern w:val="0"/>
          <w:sz w:val="32"/>
          <w:szCs w:val="32"/>
        </w:rPr>
        <w:t>、</w:t>
      </w:r>
      <w:r w:rsidR="0080392C" w:rsidRPr="0080392C">
        <w:rPr>
          <w:rFonts w:ascii="仿宋_GB2312" w:eastAsia="仿宋_GB2312" w:cs="仿宋_GB2312" w:hint="eastAsia"/>
          <w:bCs/>
          <w:kern w:val="0"/>
          <w:sz w:val="32"/>
          <w:szCs w:val="32"/>
        </w:rPr>
        <w:t>公务员医疗补助缴费</w:t>
      </w:r>
      <w:r w:rsidR="0080392C">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其他社会保障缴费、</w:t>
      </w:r>
      <w:r w:rsidR="0080392C" w:rsidRPr="0080392C">
        <w:rPr>
          <w:rFonts w:ascii="仿宋_GB2312" w:eastAsia="仿宋_GB2312" w:cs="仿宋_GB2312" w:hint="eastAsia"/>
          <w:bCs/>
          <w:kern w:val="0"/>
          <w:sz w:val="32"/>
          <w:szCs w:val="32"/>
        </w:rPr>
        <w:t>住房公积金</w:t>
      </w:r>
      <w:r w:rsidR="0080392C">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其他工资福利支出、退休费、抚恤金、生活补助、</w:t>
      </w:r>
      <w:r w:rsidR="0080392C" w:rsidRPr="0080392C">
        <w:rPr>
          <w:rFonts w:ascii="仿宋_GB2312" w:eastAsia="仿宋_GB2312" w:cs="仿宋_GB2312" w:hint="eastAsia"/>
          <w:bCs/>
          <w:kern w:val="0"/>
          <w:sz w:val="32"/>
          <w:szCs w:val="32"/>
        </w:rPr>
        <w:t>其他对个人和家庭的补助</w:t>
      </w:r>
      <w:r>
        <w:rPr>
          <w:rFonts w:ascii="仿宋_GB2312" w:eastAsia="仿宋_GB2312" w:cs="仿宋_GB2312" w:hint="eastAsia"/>
          <w:bCs/>
          <w:kern w:val="0"/>
          <w:sz w:val="32"/>
          <w:szCs w:val="32"/>
        </w:rPr>
        <w:t>；</w:t>
      </w:r>
    </w:p>
    <w:p w:rsidR="00D67949" w:rsidRPr="00E03A90" w:rsidRDefault="00270AC6" w:rsidP="00B937C0">
      <w:pPr>
        <w:ind w:firstLineChars="200" w:firstLine="640"/>
        <w:jc w:val="left"/>
        <w:rPr>
          <w:rFonts w:ascii="宋体" w:hAnsi="宋体" w:cs="Arial"/>
          <w:color w:val="000000"/>
          <w:kern w:val="0"/>
          <w:sz w:val="22"/>
          <w:szCs w:val="22"/>
        </w:rPr>
      </w:pPr>
      <w:r>
        <w:rPr>
          <w:rFonts w:ascii="仿宋_GB2312" w:eastAsia="仿宋_GB2312" w:cs="仿宋_GB2312" w:hint="eastAsia"/>
          <w:bCs/>
          <w:kern w:val="0"/>
          <w:sz w:val="32"/>
          <w:szCs w:val="32"/>
        </w:rPr>
        <w:t>公用经费</w:t>
      </w:r>
      <w:r w:rsidR="009F3408" w:rsidRPr="009F3408">
        <w:rPr>
          <w:rFonts w:ascii="仿宋_GB2312" w:eastAsia="仿宋_GB2312" w:cs="仿宋_GB2312" w:hint="eastAsia"/>
          <w:bCs/>
          <w:kern w:val="0"/>
          <w:sz w:val="32"/>
          <w:szCs w:val="32"/>
        </w:rPr>
        <w:t>454.75</w:t>
      </w:r>
      <w:r>
        <w:rPr>
          <w:rFonts w:ascii="仿宋_GB2312" w:eastAsia="仿宋_GB2312" w:cs="仿宋_GB2312" w:hint="eastAsia"/>
          <w:bCs/>
          <w:kern w:val="0"/>
          <w:sz w:val="32"/>
          <w:szCs w:val="32"/>
        </w:rPr>
        <w:t>万元，主要包括：办公费、印刷费、咨询费、手续费、水费、电费、邮电费、物业管理费、差旅费、维修（护）费、会议费、培训费、公务接待费、</w:t>
      </w:r>
      <w:r w:rsidR="005F1000">
        <w:rPr>
          <w:rFonts w:ascii="仿宋_GB2312" w:eastAsia="仿宋_GB2312" w:cs="仿宋_GB2312" w:hint="eastAsia"/>
          <w:bCs/>
          <w:kern w:val="0"/>
          <w:sz w:val="32"/>
          <w:szCs w:val="32"/>
        </w:rPr>
        <w:t>被装购置费、</w:t>
      </w:r>
      <w:r>
        <w:rPr>
          <w:rFonts w:ascii="仿宋_GB2312" w:eastAsia="仿宋_GB2312" w:cs="仿宋_GB2312" w:hint="eastAsia"/>
          <w:bCs/>
          <w:kern w:val="0"/>
          <w:sz w:val="32"/>
          <w:szCs w:val="32"/>
        </w:rPr>
        <w:t>劳务费、工会经费、公务用车运行维护费、其他交通费用、其他商品和服务支出、办公设备购置</w:t>
      </w:r>
      <w:r w:rsidR="00E03A90">
        <w:rPr>
          <w:rFonts w:ascii="仿宋_GB2312" w:eastAsia="仿宋_GB2312" w:cs="仿宋_GB2312" w:hint="eastAsia"/>
          <w:bCs/>
          <w:kern w:val="0"/>
          <w:sz w:val="32"/>
          <w:szCs w:val="32"/>
        </w:rPr>
        <w:t>。</w:t>
      </w:r>
    </w:p>
    <w:p w:rsidR="00D67949" w:rsidRDefault="00270AC6" w:rsidP="005046F2">
      <w:pPr>
        <w:autoSpaceDE w:val="0"/>
        <w:autoSpaceDN w:val="0"/>
        <w:adjustRightInd w:val="0"/>
        <w:spacing w:line="580" w:lineRule="exact"/>
        <w:ind w:firstLineChars="200" w:firstLine="643"/>
        <w:jc w:val="left"/>
        <w:rPr>
          <w:rFonts w:ascii="仿宋_GB2312" w:eastAsia="仿宋_GB2312" w:cs="仿宋_GB2312"/>
          <w:bCs/>
          <w:kern w:val="0"/>
          <w:sz w:val="32"/>
          <w:szCs w:val="32"/>
        </w:rPr>
      </w:pPr>
      <w:r w:rsidRPr="005046F2">
        <w:rPr>
          <w:rFonts w:ascii="仿宋_GB2312" w:eastAsia="仿宋_GB2312" w:cs="仿宋_GB2312" w:hint="eastAsia"/>
          <w:b/>
          <w:bCs/>
          <w:kern w:val="0"/>
          <w:sz w:val="32"/>
          <w:szCs w:val="32"/>
        </w:rPr>
        <w:t>七、</w:t>
      </w:r>
      <w:r>
        <w:rPr>
          <w:rFonts w:ascii="仿宋_GB2312" w:eastAsia="仿宋_GB2312" w:cs="仿宋_GB2312" w:hint="eastAsia"/>
          <w:b/>
          <w:kern w:val="0"/>
          <w:sz w:val="32"/>
          <w:szCs w:val="32"/>
        </w:rPr>
        <w:t>2020 年度一般公共预算财政拨款“三公”经费支</w:t>
      </w:r>
      <w:r>
        <w:rPr>
          <w:rFonts w:ascii="仿宋_GB2312" w:eastAsia="仿宋_GB2312" w:cs="仿宋_GB2312" w:hint="eastAsia"/>
          <w:b/>
          <w:kern w:val="0"/>
          <w:sz w:val="32"/>
          <w:szCs w:val="32"/>
        </w:rPr>
        <w:lastRenderedPageBreak/>
        <w:t>出决算情况</w:t>
      </w:r>
      <w:r>
        <w:rPr>
          <w:rFonts w:ascii="仿宋_GB2312" w:eastAsia="仿宋_GB2312" w:cs="仿宋_GB2312" w:hint="eastAsia"/>
          <w:bCs/>
          <w:kern w:val="0"/>
          <w:sz w:val="32"/>
          <w:szCs w:val="32"/>
        </w:rPr>
        <w:t xml:space="preserve"> </w:t>
      </w:r>
    </w:p>
    <w:p w:rsidR="00D67949" w:rsidRDefault="00270AC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723F62" w:rsidRDefault="00270AC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w:t>
      </w:r>
      <w:r w:rsidR="002947EF" w:rsidRPr="002947EF">
        <w:rPr>
          <w:rFonts w:ascii="仿宋_GB2312" w:eastAsia="仿宋_GB2312" w:cs="仿宋_GB2312"/>
          <w:bCs/>
          <w:kern w:val="0"/>
          <w:sz w:val="32"/>
          <w:szCs w:val="32"/>
        </w:rPr>
        <w:t>160.98</w:t>
      </w:r>
      <w:r>
        <w:rPr>
          <w:rFonts w:ascii="仿宋_GB2312" w:eastAsia="仿宋_GB2312" w:cs="仿宋_GB2312" w:hint="eastAsia"/>
          <w:bCs/>
          <w:kern w:val="0"/>
          <w:sz w:val="32"/>
          <w:szCs w:val="32"/>
        </w:rPr>
        <w:t>万元，支出决算为</w:t>
      </w:r>
      <w:r w:rsidR="007A7957" w:rsidRPr="007A7957">
        <w:rPr>
          <w:rFonts w:ascii="仿宋_GB2312" w:eastAsia="仿宋_GB2312" w:cs="仿宋_GB2312"/>
          <w:bCs/>
          <w:kern w:val="0"/>
          <w:sz w:val="32"/>
          <w:szCs w:val="32"/>
        </w:rPr>
        <w:t>141.55</w:t>
      </w:r>
      <w:r>
        <w:rPr>
          <w:rFonts w:ascii="仿宋_GB2312" w:eastAsia="仿宋_GB2312" w:cs="仿宋_GB2312" w:hint="eastAsia"/>
          <w:bCs/>
          <w:kern w:val="0"/>
          <w:sz w:val="32"/>
          <w:szCs w:val="32"/>
        </w:rPr>
        <w:t>万元，完成预算的</w:t>
      </w:r>
      <w:r w:rsidR="007A7957">
        <w:rPr>
          <w:rFonts w:ascii="仿宋_GB2312" w:eastAsia="仿宋_GB2312" w:cs="仿宋_GB2312" w:hint="eastAsia"/>
          <w:bCs/>
          <w:kern w:val="0"/>
          <w:sz w:val="32"/>
          <w:szCs w:val="32"/>
        </w:rPr>
        <w:t>87.9</w:t>
      </w:r>
      <w:r>
        <w:rPr>
          <w:rFonts w:ascii="仿宋_GB2312" w:eastAsia="仿宋_GB2312" w:cs="仿宋_GB2312" w:hint="eastAsia"/>
          <w:bCs/>
          <w:kern w:val="0"/>
          <w:sz w:val="32"/>
          <w:szCs w:val="32"/>
        </w:rPr>
        <w:t>%</w:t>
      </w:r>
      <w:r w:rsidR="003C49EE">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其中：因公出国（境）费支出决算为</w:t>
      </w:r>
      <w:r w:rsidR="00C47AD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万元；公务用车购置及运行费支出决算为</w:t>
      </w:r>
      <w:r w:rsidR="00C47ADC">
        <w:rPr>
          <w:rFonts w:ascii="仿宋_GB2312" w:eastAsia="仿宋_GB2312" w:cs="仿宋_GB2312" w:hint="eastAsia"/>
          <w:bCs/>
          <w:kern w:val="0"/>
          <w:sz w:val="32"/>
          <w:szCs w:val="32"/>
        </w:rPr>
        <w:t>131.71</w:t>
      </w:r>
      <w:r>
        <w:rPr>
          <w:rFonts w:ascii="仿宋_GB2312" w:eastAsia="仿宋_GB2312" w:cs="仿宋_GB2312" w:hint="eastAsia"/>
          <w:bCs/>
          <w:kern w:val="0"/>
          <w:sz w:val="32"/>
          <w:szCs w:val="32"/>
        </w:rPr>
        <w:t>万元，完成预算的</w:t>
      </w:r>
      <w:r w:rsidR="001A5C1D">
        <w:rPr>
          <w:rFonts w:ascii="仿宋_GB2312" w:eastAsia="仿宋_GB2312" w:cs="仿宋_GB2312" w:hint="eastAsia"/>
          <w:bCs/>
          <w:kern w:val="0"/>
          <w:sz w:val="32"/>
          <w:szCs w:val="32"/>
        </w:rPr>
        <w:t>93.1</w:t>
      </w:r>
      <w:r>
        <w:rPr>
          <w:rFonts w:ascii="仿宋_GB2312" w:eastAsia="仿宋_GB2312" w:cs="仿宋_GB2312" w:hint="eastAsia"/>
          <w:bCs/>
          <w:kern w:val="0"/>
          <w:sz w:val="32"/>
          <w:szCs w:val="32"/>
        </w:rPr>
        <w:t>%；公务接待费支出决算为</w:t>
      </w:r>
      <w:r w:rsidR="001A5C1D">
        <w:rPr>
          <w:rFonts w:ascii="仿宋_GB2312" w:eastAsia="仿宋_GB2312" w:cs="仿宋_GB2312" w:hint="eastAsia"/>
          <w:bCs/>
          <w:kern w:val="0"/>
          <w:sz w:val="32"/>
          <w:szCs w:val="32"/>
        </w:rPr>
        <w:t>9.84</w:t>
      </w:r>
      <w:r>
        <w:rPr>
          <w:rFonts w:ascii="仿宋_GB2312" w:eastAsia="仿宋_GB2312" w:cs="仿宋_GB2312" w:hint="eastAsia"/>
          <w:bCs/>
          <w:kern w:val="0"/>
          <w:sz w:val="32"/>
          <w:szCs w:val="32"/>
        </w:rPr>
        <w:t>万元，完成预算的</w:t>
      </w:r>
      <w:r w:rsidR="001A5C1D">
        <w:rPr>
          <w:rFonts w:ascii="仿宋_GB2312" w:eastAsia="仿宋_GB2312" w:cs="仿宋_GB2312" w:hint="eastAsia"/>
          <w:bCs/>
          <w:kern w:val="0"/>
          <w:sz w:val="32"/>
          <w:szCs w:val="32"/>
        </w:rPr>
        <w:t>50.3</w:t>
      </w:r>
      <w:r>
        <w:rPr>
          <w:rFonts w:ascii="仿宋_GB2312" w:eastAsia="仿宋_GB2312" w:cs="仿宋_GB2312" w:hint="eastAsia"/>
          <w:bCs/>
          <w:kern w:val="0"/>
          <w:sz w:val="32"/>
          <w:szCs w:val="32"/>
        </w:rPr>
        <w:t>%。2020年度“三公”经费支出决算数小于预算数的主要原因是认真贯彻落实中央“八项规定”精神和厉行节约要求，进一步从严控制“三公”经费开支，全年实际支出比预算有所节约</w:t>
      </w:r>
      <w:r w:rsidR="00723F62">
        <w:rPr>
          <w:rFonts w:ascii="仿宋_GB2312" w:eastAsia="仿宋_GB2312" w:cs="仿宋_GB2312" w:hint="eastAsia"/>
          <w:bCs/>
          <w:kern w:val="0"/>
          <w:sz w:val="32"/>
          <w:szCs w:val="32"/>
        </w:rPr>
        <w:t>。</w:t>
      </w:r>
    </w:p>
    <w:p w:rsidR="00D67949" w:rsidRDefault="00270AC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w:t>
      </w:r>
      <w:r w:rsidR="0067081B">
        <w:rPr>
          <w:rFonts w:ascii="仿宋_GB2312" w:eastAsia="仿宋_GB2312" w:cs="仿宋_GB2312" w:hint="eastAsia"/>
          <w:bCs/>
          <w:kern w:val="0"/>
          <w:sz w:val="32"/>
          <w:szCs w:val="32"/>
        </w:rPr>
        <w:t>增加65.1万元，增长85.2</w:t>
      </w:r>
      <w:r>
        <w:rPr>
          <w:rFonts w:ascii="仿宋_GB2312" w:eastAsia="仿宋_GB2312" w:cs="仿宋_GB2312" w:hint="eastAsia"/>
          <w:bCs/>
          <w:kern w:val="0"/>
          <w:sz w:val="32"/>
          <w:szCs w:val="32"/>
        </w:rPr>
        <w:t>%，其中：因公出国（境）费支出决</w:t>
      </w:r>
      <w:r w:rsidR="0067081B">
        <w:rPr>
          <w:rFonts w:ascii="仿宋_GB2312" w:eastAsia="仿宋_GB2312" w:cs="仿宋_GB2312" w:hint="eastAsia"/>
          <w:bCs/>
          <w:kern w:val="0"/>
          <w:sz w:val="32"/>
          <w:szCs w:val="32"/>
        </w:rPr>
        <w:t>算为0，与2019年支出数0相比无增减变化</w:t>
      </w:r>
      <w:r>
        <w:rPr>
          <w:rFonts w:ascii="仿宋_GB2312" w:eastAsia="仿宋_GB2312" w:cs="仿宋_GB2312" w:hint="eastAsia"/>
          <w:bCs/>
          <w:kern w:val="0"/>
          <w:sz w:val="32"/>
          <w:szCs w:val="32"/>
        </w:rPr>
        <w:t>；公务用车购置及运行费支出决算</w:t>
      </w:r>
      <w:r w:rsidR="0067081B">
        <w:rPr>
          <w:rFonts w:ascii="仿宋_GB2312" w:eastAsia="仿宋_GB2312" w:cs="仿宋_GB2312" w:hint="eastAsia"/>
          <w:bCs/>
          <w:kern w:val="0"/>
          <w:sz w:val="32"/>
          <w:szCs w:val="32"/>
        </w:rPr>
        <w:t>增加66.14</w:t>
      </w:r>
      <w:r>
        <w:rPr>
          <w:rFonts w:ascii="仿宋_GB2312" w:eastAsia="仿宋_GB2312" w:cs="仿宋_GB2312" w:hint="eastAsia"/>
          <w:bCs/>
          <w:kern w:val="0"/>
          <w:sz w:val="32"/>
          <w:szCs w:val="32"/>
        </w:rPr>
        <w:t>万元，</w:t>
      </w:r>
      <w:r w:rsidR="0067081B">
        <w:rPr>
          <w:rFonts w:ascii="仿宋_GB2312" w:eastAsia="仿宋_GB2312" w:cs="仿宋_GB2312" w:hint="eastAsia"/>
          <w:bCs/>
          <w:kern w:val="0"/>
          <w:sz w:val="32"/>
          <w:szCs w:val="32"/>
        </w:rPr>
        <w:t>增长100.9</w:t>
      </w:r>
      <w:r>
        <w:rPr>
          <w:rFonts w:ascii="仿宋_GB2312" w:eastAsia="仿宋_GB2312" w:cs="仿宋_GB2312" w:hint="eastAsia"/>
          <w:bCs/>
          <w:kern w:val="0"/>
          <w:sz w:val="32"/>
          <w:szCs w:val="32"/>
        </w:rPr>
        <w:t>%；公务接待费支出决算减少</w:t>
      </w:r>
      <w:r w:rsidR="00605425">
        <w:rPr>
          <w:rFonts w:ascii="仿宋_GB2312" w:eastAsia="仿宋_GB2312" w:cs="仿宋_GB2312" w:hint="eastAsia"/>
          <w:bCs/>
          <w:kern w:val="0"/>
          <w:sz w:val="32"/>
          <w:szCs w:val="32"/>
        </w:rPr>
        <w:t>1.04</w:t>
      </w:r>
      <w:r>
        <w:rPr>
          <w:rFonts w:ascii="仿宋_GB2312" w:eastAsia="仿宋_GB2312" w:cs="仿宋_GB2312" w:hint="eastAsia"/>
          <w:bCs/>
          <w:kern w:val="0"/>
          <w:sz w:val="32"/>
          <w:szCs w:val="32"/>
        </w:rPr>
        <w:t>万元，下降</w:t>
      </w:r>
      <w:r w:rsidR="00FE6E1C">
        <w:rPr>
          <w:rFonts w:ascii="仿宋_GB2312" w:eastAsia="仿宋_GB2312" w:cs="仿宋_GB2312" w:hint="eastAsia"/>
          <w:bCs/>
          <w:kern w:val="0"/>
          <w:sz w:val="32"/>
          <w:szCs w:val="32"/>
        </w:rPr>
        <w:t>9.6</w:t>
      </w:r>
      <w:r>
        <w:rPr>
          <w:rFonts w:ascii="仿宋_GB2312" w:eastAsia="仿宋_GB2312" w:cs="仿宋_GB2312" w:hint="eastAsia"/>
          <w:bCs/>
          <w:kern w:val="0"/>
          <w:sz w:val="32"/>
          <w:szCs w:val="32"/>
        </w:rPr>
        <w:t>%。</w:t>
      </w:r>
    </w:p>
    <w:p w:rsidR="00D67949" w:rsidRDefault="00270AC6" w:rsidP="00B937C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因公出国（境）费支出</w:t>
      </w:r>
      <w:r w:rsidR="0075221C">
        <w:rPr>
          <w:rFonts w:ascii="仿宋_GB2312" w:eastAsia="仿宋_GB2312" w:cs="仿宋_GB2312" w:hint="eastAsia"/>
          <w:bCs/>
          <w:kern w:val="0"/>
          <w:sz w:val="32"/>
          <w:szCs w:val="32"/>
        </w:rPr>
        <w:t>为0；公务用车购置及运行费支出增加</w:t>
      </w:r>
      <w:r>
        <w:rPr>
          <w:rFonts w:ascii="仿宋_GB2312" w:eastAsia="仿宋_GB2312" w:cs="仿宋_GB2312" w:hint="eastAsia"/>
          <w:bCs/>
          <w:kern w:val="0"/>
          <w:sz w:val="32"/>
          <w:szCs w:val="32"/>
        </w:rPr>
        <w:t>的主要原因是</w:t>
      </w:r>
      <w:r w:rsidR="00C674C7">
        <w:rPr>
          <w:rFonts w:ascii="仿宋_GB2312" w:eastAsia="仿宋_GB2312" w:cs="仿宋_GB2312" w:hint="eastAsia"/>
          <w:bCs/>
          <w:kern w:val="0"/>
          <w:sz w:val="32"/>
          <w:szCs w:val="32"/>
        </w:rPr>
        <w:t>下属二层单位柳州市公路发展中心及柳州市交通运输综合行政执法支队新购置车辆，</w:t>
      </w:r>
      <w:r w:rsidR="0075221C">
        <w:rPr>
          <w:rFonts w:ascii="仿宋_GB2312" w:eastAsia="仿宋_GB2312" w:cs="仿宋_GB2312" w:hint="eastAsia"/>
          <w:bCs/>
          <w:kern w:val="0"/>
          <w:sz w:val="32"/>
          <w:szCs w:val="32"/>
        </w:rPr>
        <w:t>下属二层单位柳州市交通运输综合行政执法支队</w:t>
      </w:r>
      <w:r w:rsidR="0075221C">
        <w:rPr>
          <w:rFonts w:ascii="仿宋" w:eastAsia="仿宋" w:cs="仿宋"/>
          <w:kern w:val="0"/>
          <w:sz w:val="32"/>
          <w:szCs w:val="32"/>
          <w:lang w:val="zh-CN"/>
        </w:rPr>
        <w:t>2020</w:t>
      </w:r>
      <w:r w:rsidR="0075221C">
        <w:rPr>
          <w:rFonts w:ascii="仿宋" w:eastAsia="仿宋" w:cs="仿宋" w:hint="eastAsia"/>
          <w:kern w:val="0"/>
          <w:sz w:val="32"/>
          <w:szCs w:val="32"/>
          <w:lang w:val="zh-CN"/>
        </w:rPr>
        <w:t>年机构改革，</w:t>
      </w:r>
      <w:r w:rsidR="0075221C">
        <w:rPr>
          <w:rFonts w:ascii="仿宋" w:eastAsia="仿宋" w:cs="仿宋"/>
          <w:kern w:val="0"/>
          <w:sz w:val="32"/>
          <w:szCs w:val="32"/>
          <w:lang w:val="zh-CN"/>
        </w:rPr>
        <w:t>7</w:t>
      </w:r>
      <w:r w:rsidR="0075221C">
        <w:rPr>
          <w:rFonts w:ascii="仿宋" w:eastAsia="仿宋" w:cs="仿宋" w:hint="eastAsia"/>
          <w:kern w:val="0"/>
          <w:sz w:val="32"/>
          <w:szCs w:val="32"/>
          <w:lang w:val="zh-CN"/>
        </w:rPr>
        <w:t>个单位整合，增加了</w:t>
      </w:r>
      <w:r w:rsidR="0075221C">
        <w:rPr>
          <w:rFonts w:ascii="仿宋" w:eastAsia="仿宋" w:cs="仿宋"/>
          <w:kern w:val="0"/>
          <w:sz w:val="32"/>
          <w:szCs w:val="32"/>
          <w:lang w:val="zh-CN"/>
        </w:rPr>
        <w:t>6</w:t>
      </w:r>
      <w:r w:rsidR="0075221C">
        <w:rPr>
          <w:rFonts w:ascii="仿宋" w:eastAsia="仿宋" w:cs="仿宋" w:hint="eastAsia"/>
          <w:kern w:val="0"/>
          <w:sz w:val="32"/>
          <w:szCs w:val="32"/>
          <w:lang w:val="zh-CN"/>
        </w:rPr>
        <w:t>个单位的公务用车运行维护费</w:t>
      </w:r>
      <w:r>
        <w:rPr>
          <w:rFonts w:ascii="仿宋_GB2312" w:eastAsia="仿宋_GB2312" w:cs="仿宋_GB2312" w:hint="eastAsia"/>
          <w:bCs/>
          <w:kern w:val="0"/>
          <w:sz w:val="32"/>
          <w:szCs w:val="32"/>
        </w:rPr>
        <w:t>；公务接待费支出减少的主要原因是</w:t>
      </w:r>
      <w:r w:rsidR="0075221C">
        <w:rPr>
          <w:rFonts w:ascii="仿宋_GB2312" w:eastAsia="仿宋_GB2312" w:cs="仿宋_GB2312" w:hint="eastAsia"/>
          <w:bCs/>
          <w:kern w:val="0"/>
          <w:sz w:val="32"/>
          <w:szCs w:val="32"/>
        </w:rPr>
        <w:t>厉行节约，从严控制“三公”经费开支</w:t>
      </w:r>
      <w:r>
        <w:rPr>
          <w:rFonts w:ascii="仿宋_GB2312" w:eastAsia="仿宋_GB2312" w:cs="仿宋_GB2312" w:hint="eastAsia"/>
          <w:bCs/>
          <w:kern w:val="0"/>
          <w:sz w:val="32"/>
          <w:szCs w:val="32"/>
        </w:rPr>
        <w:t>。</w:t>
      </w:r>
    </w:p>
    <w:p w:rsidR="00D67949" w:rsidRDefault="00270AC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D67949" w:rsidRDefault="00270AC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w:t>
      </w:r>
      <w:r>
        <w:rPr>
          <w:rFonts w:ascii="仿宋_GB2312" w:eastAsia="仿宋_GB2312" w:cs="仿宋_GB2312" w:hint="eastAsia"/>
          <w:bCs/>
          <w:kern w:val="0"/>
          <w:sz w:val="32"/>
          <w:szCs w:val="32"/>
        </w:rPr>
        <w:lastRenderedPageBreak/>
        <w:t>国（境）费支出决算</w:t>
      </w:r>
      <w:r w:rsidR="0044762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44762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%；公务用车购置及运行费支出决算</w:t>
      </w:r>
      <w:r w:rsidR="007B2D04">
        <w:rPr>
          <w:rFonts w:ascii="仿宋_GB2312" w:eastAsia="仿宋_GB2312" w:cs="仿宋_GB2312" w:hint="eastAsia"/>
          <w:bCs/>
          <w:kern w:val="0"/>
          <w:sz w:val="32"/>
          <w:szCs w:val="32"/>
        </w:rPr>
        <w:t>131.71</w:t>
      </w:r>
      <w:r>
        <w:rPr>
          <w:rFonts w:ascii="仿宋_GB2312" w:eastAsia="仿宋_GB2312" w:cs="仿宋_GB2312" w:hint="eastAsia"/>
          <w:bCs/>
          <w:kern w:val="0"/>
          <w:sz w:val="32"/>
          <w:szCs w:val="32"/>
        </w:rPr>
        <w:t>万元，占</w:t>
      </w:r>
      <w:r w:rsidR="007B2D04">
        <w:rPr>
          <w:rFonts w:ascii="仿宋_GB2312" w:eastAsia="仿宋_GB2312" w:cs="仿宋_GB2312" w:hint="eastAsia"/>
          <w:bCs/>
          <w:kern w:val="0"/>
          <w:sz w:val="32"/>
          <w:szCs w:val="32"/>
        </w:rPr>
        <w:t>93</w:t>
      </w:r>
      <w:r>
        <w:rPr>
          <w:rFonts w:ascii="仿宋_GB2312" w:eastAsia="仿宋_GB2312" w:cs="仿宋_GB2312" w:hint="eastAsia"/>
          <w:bCs/>
          <w:kern w:val="0"/>
          <w:sz w:val="32"/>
          <w:szCs w:val="32"/>
        </w:rPr>
        <w:t>%；公务接待费支出决算</w:t>
      </w:r>
      <w:r w:rsidR="007B2D04">
        <w:rPr>
          <w:rFonts w:ascii="仿宋_GB2312" w:eastAsia="仿宋_GB2312" w:cs="仿宋_GB2312" w:hint="eastAsia"/>
          <w:bCs/>
          <w:kern w:val="0"/>
          <w:sz w:val="32"/>
          <w:szCs w:val="32"/>
        </w:rPr>
        <w:t>9.84</w:t>
      </w:r>
      <w:r>
        <w:rPr>
          <w:rFonts w:ascii="仿宋_GB2312" w:eastAsia="仿宋_GB2312" w:cs="仿宋_GB2312" w:hint="eastAsia"/>
          <w:bCs/>
          <w:kern w:val="0"/>
          <w:sz w:val="32"/>
          <w:szCs w:val="32"/>
        </w:rPr>
        <w:t>万元，占</w:t>
      </w:r>
      <w:r w:rsidR="007B2D04">
        <w:rPr>
          <w:rFonts w:ascii="仿宋_GB2312" w:eastAsia="仿宋_GB2312" w:cs="仿宋_GB2312" w:hint="eastAsia"/>
          <w:bCs/>
          <w:kern w:val="0"/>
          <w:sz w:val="32"/>
          <w:szCs w:val="32"/>
        </w:rPr>
        <w:t>7</w:t>
      </w:r>
      <w:r>
        <w:rPr>
          <w:rFonts w:ascii="仿宋_GB2312" w:eastAsia="仿宋_GB2312" w:cs="仿宋_GB2312" w:hint="eastAsia"/>
          <w:bCs/>
          <w:kern w:val="0"/>
          <w:sz w:val="32"/>
          <w:szCs w:val="32"/>
        </w:rPr>
        <w:t xml:space="preserve">%。具体情况如下：  </w:t>
      </w:r>
    </w:p>
    <w:p w:rsidR="00D67949" w:rsidRDefault="00270AC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w:t>
      </w:r>
      <w:r w:rsidR="007B2D04">
        <w:rPr>
          <w:rFonts w:ascii="仿宋_GB2312" w:eastAsia="仿宋_GB2312" w:cs="仿宋_GB2312" w:hint="eastAsia"/>
          <w:bCs/>
          <w:kern w:val="0"/>
          <w:sz w:val="32"/>
          <w:szCs w:val="32"/>
        </w:rPr>
        <w:t>0万元。</w:t>
      </w:r>
    </w:p>
    <w:p w:rsidR="00D67949" w:rsidRDefault="00270AC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w:t>
      </w:r>
      <w:r w:rsidR="002C712D">
        <w:rPr>
          <w:rFonts w:ascii="仿宋_GB2312" w:eastAsia="仿宋_GB2312" w:cs="仿宋_GB2312" w:hint="eastAsia"/>
          <w:bCs/>
          <w:kern w:val="0"/>
          <w:sz w:val="32"/>
          <w:szCs w:val="32"/>
        </w:rPr>
        <w:t>131.71</w:t>
      </w:r>
      <w:r>
        <w:rPr>
          <w:rFonts w:ascii="仿宋_GB2312" w:eastAsia="仿宋_GB2312" w:cs="仿宋_GB2312" w:hint="eastAsia"/>
          <w:bCs/>
          <w:kern w:val="0"/>
          <w:sz w:val="32"/>
          <w:szCs w:val="32"/>
        </w:rPr>
        <w:t>万元。其中：公务用车购置支出为</w:t>
      </w:r>
      <w:r w:rsidR="002C712D">
        <w:rPr>
          <w:rFonts w:ascii="仿宋_GB2312" w:eastAsia="仿宋_GB2312" w:cs="仿宋_GB2312" w:hint="eastAsia"/>
          <w:bCs/>
          <w:kern w:val="0"/>
          <w:sz w:val="32"/>
          <w:szCs w:val="32"/>
        </w:rPr>
        <w:t>88.98</w:t>
      </w:r>
      <w:r w:rsidR="00CB151C">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公务用车运行支出</w:t>
      </w:r>
      <w:r w:rsidR="002C712D">
        <w:rPr>
          <w:rFonts w:ascii="仿宋_GB2312" w:eastAsia="仿宋_GB2312" w:cs="仿宋_GB2312" w:hint="eastAsia"/>
          <w:bCs/>
          <w:kern w:val="0"/>
          <w:sz w:val="32"/>
          <w:szCs w:val="32"/>
        </w:rPr>
        <w:t>42.73</w:t>
      </w:r>
      <w:r>
        <w:rPr>
          <w:rFonts w:ascii="仿宋_GB2312" w:eastAsia="仿宋_GB2312" w:cs="仿宋_GB2312" w:hint="eastAsia"/>
          <w:bCs/>
          <w:kern w:val="0"/>
          <w:sz w:val="32"/>
          <w:szCs w:val="32"/>
        </w:rPr>
        <w:t>万元。主要用于</w:t>
      </w:r>
      <w:r w:rsidR="00BE6840">
        <w:rPr>
          <w:rFonts w:ascii="仿宋_GB2312" w:eastAsia="仿宋_GB2312" w:cs="仿宋_GB2312" w:hint="eastAsia"/>
          <w:bCs/>
          <w:kern w:val="0"/>
          <w:sz w:val="32"/>
          <w:szCs w:val="32"/>
        </w:rPr>
        <w:t>下属二层单位柳州市公路发展中心新购置车辆3辆，柳州市交通运输综合行政执法支队新购置车辆4辆及</w:t>
      </w:r>
      <w:r w:rsidR="00BE6840">
        <w:rPr>
          <w:rFonts w:ascii="仿宋_GB2312" w:eastAsia="仿宋_GB2312" w:cs="仿宋_GB2312" w:hint="eastAsia"/>
          <w:kern w:val="0"/>
          <w:sz w:val="32"/>
          <w:szCs w:val="32"/>
          <w:lang w:val="zh-CN"/>
        </w:rPr>
        <w:t>公务用车运行维护相应费用</w:t>
      </w:r>
      <w:r>
        <w:rPr>
          <w:rFonts w:ascii="仿宋_GB2312" w:eastAsia="仿宋_GB2312" w:cs="仿宋_GB2312" w:hint="eastAsia"/>
          <w:bCs/>
          <w:kern w:val="0"/>
          <w:sz w:val="32"/>
          <w:szCs w:val="32"/>
        </w:rPr>
        <w:t>。2020年，机关所属单位开支财政拨款的公务用车保有量为</w:t>
      </w:r>
      <w:r w:rsidR="00BE6840">
        <w:rPr>
          <w:rFonts w:ascii="仿宋_GB2312" w:eastAsia="仿宋_GB2312" w:cs="仿宋_GB2312" w:hint="eastAsia"/>
          <w:bCs/>
          <w:kern w:val="0"/>
          <w:sz w:val="32"/>
          <w:szCs w:val="32"/>
        </w:rPr>
        <w:t>37辆</w:t>
      </w:r>
      <w:r>
        <w:rPr>
          <w:rFonts w:ascii="仿宋_GB2312" w:eastAsia="仿宋_GB2312" w:cs="仿宋_GB2312" w:hint="eastAsia"/>
          <w:bCs/>
          <w:kern w:val="0"/>
          <w:sz w:val="32"/>
          <w:szCs w:val="32"/>
        </w:rPr>
        <w:t>。</w:t>
      </w:r>
    </w:p>
    <w:p w:rsidR="00D67949" w:rsidRDefault="00270AC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w:t>
      </w:r>
      <w:r w:rsidR="00126D3B">
        <w:rPr>
          <w:rFonts w:ascii="仿宋_GB2312" w:eastAsia="仿宋_GB2312" w:cs="仿宋_GB2312" w:hint="eastAsia"/>
          <w:bCs/>
          <w:kern w:val="0"/>
          <w:sz w:val="32"/>
          <w:szCs w:val="32"/>
        </w:rPr>
        <w:t>9.84</w:t>
      </w:r>
      <w:r>
        <w:rPr>
          <w:rFonts w:ascii="仿宋_GB2312" w:eastAsia="仿宋_GB2312" w:cs="仿宋_GB2312" w:hint="eastAsia"/>
          <w:bCs/>
          <w:kern w:val="0"/>
          <w:sz w:val="32"/>
          <w:szCs w:val="32"/>
        </w:rPr>
        <w:t>万元。其中：</w:t>
      </w:r>
    </w:p>
    <w:p w:rsidR="00D67949" w:rsidRDefault="00270AC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国内公务接待支出</w:t>
      </w:r>
      <w:r w:rsidR="00126D3B">
        <w:rPr>
          <w:rFonts w:ascii="仿宋_GB2312" w:eastAsia="仿宋_GB2312" w:cs="仿宋_GB2312" w:hint="eastAsia"/>
          <w:bCs/>
          <w:kern w:val="0"/>
          <w:sz w:val="32"/>
          <w:szCs w:val="32"/>
        </w:rPr>
        <w:t>9.84</w:t>
      </w:r>
      <w:r>
        <w:rPr>
          <w:rFonts w:ascii="仿宋_GB2312" w:eastAsia="仿宋_GB2312" w:cs="仿宋_GB2312" w:hint="eastAsia"/>
          <w:bCs/>
          <w:kern w:val="0"/>
          <w:sz w:val="32"/>
          <w:szCs w:val="32"/>
        </w:rPr>
        <w:t>万元。主要用于</w:t>
      </w:r>
      <w:r w:rsidR="00126D3B">
        <w:rPr>
          <w:rFonts w:ascii="仿宋_GB2312" w:eastAsia="仿宋_GB2312" w:cs="仿宋_GB2312" w:hint="eastAsia"/>
          <w:color w:val="000000"/>
          <w:kern w:val="0"/>
          <w:sz w:val="32"/>
          <w:szCs w:val="32"/>
          <w:lang w:val="zh-CN"/>
        </w:rPr>
        <w:t>开展业务工作检查接待</w:t>
      </w:r>
      <w:r w:rsidR="00126D3B">
        <w:rPr>
          <w:rFonts w:ascii="仿宋_GB2312" w:eastAsia="仿宋_GB2312" w:cs="仿宋_GB2312" w:hint="eastAsia"/>
          <w:kern w:val="0"/>
          <w:sz w:val="32"/>
          <w:szCs w:val="32"/>
          <w:lang w:val="zh-CN"/>
        </w:rPr>
        <w:t>。</w:t>
      </w:r>
      <w:r>
        <w:rPr>
          <w:rFonts w:ascii="仿宋_GB2312" w:eastAsia="仿宋_GB2312" w:cs="仿宋_GB2312" w:hint="eastAsia"/>
          <w:bCs/>
          <w:kern w:val="0"/>
          <w:sz w:val="32"/>
          <w:szCs w:val="32"/>
        </w:rPr>
        <w:t>2020 年共接待国内来访团组</w:t>
      </w:r>
      <w:r w:rsidR="00CB151C">
        <w:rPr>
          <w:rFonts w:ascii="仿宋_GB2312" w:eastAsia="仿宋_GB2312" w:cs="仿宋_GB2312" w:hint="eastAsia"/>
          <w:bCs/>
          <w:kern w:val="0"/>
          <w:sz w:val="32"/>
          <w:szCs w:val="32"/>
        </w:rPr>
        <w:t>122</w:t>
      </w:r>
      <w:r>
        <w:rPr>
          <w:rFonts w:ascii="仿宋_GB2312" w:eastAsia="仿宋_GB2312" w:cs="仿宋_GB2312" w:hint="eastAsia"/>
          <w:bCs/>
          <w:kern w:val="0"/>
          <w:sz w:val="32"/>
          <w:szCs w:val="32"/>
        </w:rPr>
        <w:t>个、来宾</w:t>
      </w:r>
      <w:r w:rsidR="00CB151C">
        <w:rPr>
          <w:rFonts w:ascii="仿宋_GB2312" w:eastAsia="仿宋_GB2312" w:cs="仿宋_GB2312" w:hint="eastAsia"/>
          <w:bCs/>
          <w:kern w:val="0"/>
          <w:sz w:val="32"/>
          <w:szCs w:val="32"/>
        </w:rPr>
        <w:t>905</w:t>
      </w:r>
      <w:r>
        <w:rPr>
          <w:rFonts w:ascii="仿宋_GB2312" w:eastAsia="仿宋_GB2312" w:cs="仿宋_GB2312" w:hint="eastAsia"/>
          <w:bCs/>
          <w:kern w:val="0"/>
          <w:sz w:val="32"/>
          <w:szCs w:val="32"/>
        </w:rPr>
        <w:t>人次</w:t>
      </w:r>
      <w:r w:rsidR="00CB151C">
        <w:rPr>
          <w:rFonts w:ascii="仿宋_GB2312" w:eastAsia="仿宋_GB2312" w:cs="仿宋_GB2312" w:hint="eastAsia"/>
          <w:bCs/>
          <w:kern w:val="0"/>
          <w:sz w:val="32"/>
          <w:szCs w:val="32"/>
        </w:rPr>
        <w:t>。</w:t>
      </w:r>
    </w:p>
    <w:p w:rsidR="00D67949" w:rsidRDefault="00270AC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5046F2">
        <w:rPr>
          <w:rFonts w:ascii="仿宋_GB2312" w:eastAsia="仿宋_GB2312" w:cs="仿宋_GB2312" w:hint="eastAsia"/>
          <w:bCs/>
          <w:kern w:val="0"/>
          <w:sz w:val="32"/>
          <w:szCs w:val="32"/>
        </w:rPr>
        <w:t xml:space="preserve"> </w:t>
      </w:r>
      <w:r w:rsidRPr="005046F2">
        <w:rPr>
          <w:rFonts w:ascii="仿宋_GB2312" w:eastAsia="仿宋_GB2312" w:cs="仿宋_GB2312" w:hint="eastAsia"/>
          <w:b/>
          <w:bCs/>
          <w:kern w:val="0"/>
          <w:sz w:val="32"/>
          <w:szCs w:val="32"/>
        </w:rPr>
        <w:t>八、</w:t>
      </w:r>
      <w:r>
        <w:rPr>
          <w:rFonts w:ascii="仿宋_GB2312" w:eastAsia="仿宋_GB2312" w:cs="仿宋_GB2312" w:hint="eastAsia"/>
          <w:b/>
          <w:kern w:val="0"/>
          <w:sz w:val="32"/>
          <w:szCs w:val="32"/>
        </w:rPr>
        <w:t xml:space="preserve">2020 年度政府性基金预算财政拨款收入支出决算情况说明 </w:t>
      </w:r>
    </w:p>
    <w:p w:rsidR="00D67949" w:rsidRDefault="00270AC6" w:rsidP="005046F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本部门 2020年度政府基金预算财政拨款收、支总决算 </w:t>
      </w:r>
      <w:r w:rsidR="00CB151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CB151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万元。与 2019 年相比，收、支总计各</w:t>
      </w:r>
      <w:r w:rsidR="005046F2">
        <w:rPr>
          <w:rFonts w:ascii="仿宋_GB2312" w:eastAsia="仿宋_GB2312" w:cs="仿宋_GB2312" w:hint="eastAsia"/>
          <w:bCs/>
          <w:kern w:val="0"/>
          <w:sz w:val="32"/>
          <w:szCs w:val="32"/>
        </w:rPr>
        <w:t>减少278.8</w:t>
      </w:r>
      <w:r>
        <w:rPr>
          <w:rFonts w:ascii="仿宋_GB2312" w:eastAsia="仿宋_GB2312" w:cs="仿宋_GB2312" w:hint="eastAsia"/>
          <w:bCs/>
          <w:kern w:val="0"/>
          <w:sz w:val="32"/>
          <w:szCs w:val="32"/>
        </w:rPr>
        <w:t>万元，</w:t>
      </w:r>
      <w:r w:rsidR="005046F2">
        <w:rPr>
          <w:rFonts w:ascii="仿宋_GB2312" w:eastAsia="仿宋_GB2312" w:cs="仿宋_GB2312" w:hint="eastAsia"/>
          <w:bCs/>
          <w:kern w:val="0"/>
          <w:sz w:val="32"/>
          <w:szCs w:val="32"/>
        </w:rPr>
        <w:t>降低100</w:t>
      </w:r>
      <w:r>
        <w:rPr>
          <w:rFonts w:ascii="仿宋_GB2312" w:eastAsia="仿宋_GB2312" w:cs="仿宋_GB2312" w:hint="eastAsia"/>
          <w:bCs/>
          <w:kern w:val="0"/>
          <w:sz w:val="32"/>
          <w:szCs w:val="32"/>
        </w:rPr>
        <w:t>%。其中，支出情况为：</w:t>
      </w:r>
    </w:p>
    <w:p w:rsidR="00D67949" w:rsidRDefault="00270AC6" w:rsidP="005046F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2020年基金拨款年初预算为</w:t>
      </w:r>
      <w:r w:rsidR="00CB151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w:t>
      </w:r>
      <w:r w:rsidR="00CB151C">
        <w:rPr>
          <w:rFonts w:ascii="仿宋_GB2312" w:eastAsia="仿宋_GB2312" w:cs="仿宋_GB2312" w:hint="eastAsia"/>
          <w:bCs/>
          <w:kern w:val="0"/>
          <w:sz w:val="32"/>
          <w:szCs w:val="32"/>
        </w:rPr>
        <w:t>0</w:t>
      </w:r>
      <w:r w:rsidR="005046F2">
        <w:rPr>
          <w:rFonts w:ascii="仿宋_GB2312" w:eastAsia="仿宋_GB2312" w:cs="仿宋_GB2312" w:hint="eastAsia"/>
          <w:bCs/>
          <w:kern w:val="0"/>
          <w:sz w:val="32"/>
          <w:szCs w:val="32"/>
        </w:rPr>
        <w:t>万元。</w:t>
      </w:r>
    </w:p>
    <w:p w:rsidR="005046F2" w:rsidRPr="005046F2" w:rsidRDefault="00270AC6" w:rsidP="005046F2">
      <w:pPr>
        <w:numPr>
          <w:ilvl w:val="0"/>
          <w:numId w:val="2"/>
        </w:numPr>
        <w:autoSpaceDE w:val="0"/>
        <w:autoSpaceDN w:val="0"/>
        <w:adjustRightInd w:val="0"/>
        <w:spacing w:line="580" w:lineRule="exact"/>
        <w:ind w:firstLineChars="200" w:firstLine="643"/>
        <w:jc w:val="left"/>
        <w:rPr>
          <w:rFonts w:ascii="仿宋_GB2312" w:eastAsia="仿宋_GB2312" w:cs="仿宋_GB2312"/>
          <w:bCs/>
          <w:kern w:val="0"/>
          <w:sz w:val="32"/>
          <w:szCs w:val="32"/>
        </w:rPr>
      </w:pPr>
      <w:r w:rsidRPr="005046F2">
        <w:rPr>
          <w:rFonts w:ascii="仿宋_GB2312" w:eastAsia="仿宋_GB2312" w:cs="仿宋_GB2312" w:hint="eastAsia"/>
          <w:b/>
          <w:kern w:val="0"/>
          <w:sz w:val="32"/>
          <w:szCs w:val="32"/>
        </w:rPr>
        <w:t>国有资本经营预算财政拨款支出情况说明</w:t>
      </w:r>
    </w:p>
    <w:p w:rsidR="00D67949" w:rsidRPr="005046F2" w:rsidRDefault="00270AC6" w:rsidP="005046F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5046F2">
        <w:rPr>
          <w:rFonts w:ascii="仿宋_GB2312" w:eastAsia="仿宋_GB2312" w:cs="仿宋_GB2312" w:hint="eastAsia"/>
          <w:bCs/>
          <w:kern w:val="0"/>
          <w:sz w:val="32"/>
          <w:szCs w:val="32"/>
        </w:rPr>
        <w:t xml:space="preserve">2020年度国有资本经营预算财政拨款本年支出 </w:t>
      </w:r>
      <w:r w:rsidR="00CB151C" w:rsidRPr="005046F2">
        <w:rPr>
          <w:rFonts w:ascii="仿宋_GB2312" w:eastAsia="仿宋_GB2312" w:cs="仿宋_GB2312" w:hint="eastAsia"/>
          <w:bCs/>
          <w:kern w:val="0"/>
          <w:sz w:val="32"/>
          <w:szCs w:val="32"/>
        </w:rPr>
        <w:t>0</w:t>
      </w:r>
      <w:r w:rsidRPr="005046F2">
        <w:rPr>
          <w:rFonts w:ascii="仿宋_GB2312" w:eastAsia="仿宋_GB2312" w:cs="仿宋_GB2312" w:hint="eastAsia"/>
          <w:bCs/>
          <w:kern w:val="0"/>
          <w:sz w:val="32"/>
          <w:szCs w:val="32"/>
        </w:rPr>
        <w:t xml:space="preserve"> </w:t>
      </w:r>
      <w:r w:rsidR="005046F2">
        <w:rPr>
          <w:rFonts w:ascii="仿宋_GB2312" w:eastAsia="仿宋_GB2312" w:cs="仿宋_GB2312" w:hint="eastAsia"/>
          <w:bCs/>
          <w:kern w:val="0"/>
          <w:sz w:val="32"/>
          <w:szCs w:val="32"/>
        </w:rPr>
        <w:t>万元。</w:t>
      </w:r>
    </w:p>
    <w:p w:rsidR="00D67949" w:rsidRDefault="00270AC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D67949" w:rsidRDefault="00270AC6">
      <w:pPr>
        <w:numPr>
          <w:ilvl w:val="0"/>
          <w:numId w:val="3"/>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D67949" w:rsidRPr="00C37033" w:rsidRDefault="00E961FD" w:rsidP="00E961F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961FD">
        <w:rPr>
          <w:rFonts w:ascii="仿宋_GB2312" w:eastAsia="仿宋_GB2312" w:cs="仿宋_GB2312" w:hint="eastAsia"/>
          <w:bCs/>
          <w:kern w:val="0"/>
          <w:sz w:val="32"/>
          <w:szCs w:val="32"/>
        </w:rPr>
        <w:lastRenderedPageBreak/>
        <w:t>根据财政预算管理要求，</w:t>
      </w:r>
      <w:proofErr w:type="gramStart"/>
      <w:r w:rsidRPr="00E961FD">
        <w:rPr>
          <w:rFonts w:ascii="仿宋_GB2312" w:eastAsia="仿宋_GB2312" w:cs="仿宋_GB2312" w:hint="eastAsia"/>
          <w:bCs/>
          <w:kern w:val="0"/>
          <w:sz w:val="32"/>
          <w:szCs w:val="32"/>
        </w:rPr>
        <w:t>我部门</w:t>
      </w:r>
      <w:proofErr w:type="gramEnd"/>
      <w:r w:rsidRPr="00E961FD">
        <w:rPr>
          <w:rFonts w:ascii="仿宋_GB2312" w:eastAsia="仿宋_GB2312" w:cs="仿宋_GB2312" w:hint="eastAsia"/>
          <w:bCs/>
          <w:kern w:val="0"/>
          <w:sz w:val="32"/>
          <w:szCs w:val="32"/>
        </w:rPr>
        <w:t>组织对</w:t>
      </w:r>
      <w:r>
        <w:rPr>
          <w:rFonts w:ascii="仿宋_GB2312" w:eastAsia="仿宋_GB2312" w:cs="仿宋_GB2312" w:hint="eastAsia"/>
          <w:bCs/>
          <w:kern w:val="0"/>
          <w:sz w:val="32"/>
          <w:szCs w:val="32"/>
        </w:rPr>
        <w:t>2020</w:t>
      </w:r>
      <w:r w:rsidRPr="00E961FD">
        <w:rPr>
          <w:rFonts w:ascii="仿宋_GB2312" w:eastAsia="仿宋_GB2312" w:cs="仿宋_GB2312" w:hint="eastAsia"/>
          <w:bCs/>
          <w:kern w:val="0"/>
          <w:sz w:val="32"/>
          <w:szCs w:val="32"/>
        </w:rPr>
        <w:t>年度一般公共预算项目支出全面开展绩效自评。共</w:t>
      </w:r>
      <w:r w:rsidR="00B977CE">
        <w:rPr>
          <w:rFonts w:ascii="仿宋_GB2312" w:eastAsia="仿宋_GB2312" w:cs="仿宋_GB2312" w:hint="eastAsia"/>
          <w:bCs/>
          <w:kern w:val="0"/>
          <w:sz w:val="32"/>
          <w:szCs w:val="32"/>
        </w:rPr>
        <w:t>2</w:t>
      </w:r>
      <w:r w:rsidRPr="00E961FD">
        <w:rPr>
          <w:rFonts w:ascii="仿宋_GB2312" w:eastAsia="仿宋_GB2312" w:cs="仿宋_GB2312" w:hint="eastAsia"/>
          <w:bCs/>
          <w:kern w:val="0"/>
          <w:sz w:val="32"/>
          <w:szCs w:val="32"/>
        </w:rPr>
        <w:t>个项目，涉及预算资金</w:t>
      </w:r>
      <w:r w:rsidR="00B977CE">
        <w:rPr>
          <w:rFonts w:ascii="仿宋_GB2312" w:eastAsia="仿宋_GB2312" w:cs="仿宋_GB2312" w:hint="eastAsia"/>
          <w:bCs/>
          <w:kern w:val="0"/>
          <w:sz w:val="32"/>
          <w:szCs w:val="32"/>
        </w:rPr>
        <w:t>880</w:t>
      </w:r>
      <w:r w:rsidRPr="00E961FD">
        <w:rPr>
          <w:rFonts w:ascii="仿宋_GB2312" w:eastAsia="仿宋_GB2312" w:cs="仿宋_GB2312" w:hint="eastAsia"/>
          <w:bCs/>
          <w:kern w:val="0"/>
          <w:sz w:val="32"/>
          <w:szCs w:val="32"/>
        </w:rPr>
        <w:t>万元，自评覆盖率达到100.00%。</w:t>
      </w:r>
    </w:p>
    <w:p w:rsidR="00B977CE" w:rsidRDefault="00270AC6" w:rsidP="00B977CE">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（二）部门决算</w:t>
      </w:r>
      <w:proofErr w:type="gramStart"/>
      <w:r>
        <w:rPr>
          <w:rFonts w:ascii="仿宋_GB2312" w:eastAsia="仿宋_GB2312" w:cs="仿宋_GB2312" w:hint="eastAsia"/>
          <w:bCs/>
          <w:kern w:val="0"/>
          <w:sz w:val="32"/>
          <w:szCs w:val="32"/>
        </w:rPr>
        <w:t>中项目</w:t>
      </w:r>
      <w:proofErr w:type="gramEnd"/>
      <w:r>
        <w:rPr>
          <w:rFonts w:ascii="仿宋_GB2312" w:eastAsia="仿宋_GB2312" w:cs="仿宋_GB2312" w:hint="eastAsia"/>
          <w:bCs/>
          <w:kern w:val="0"/>
          <w:sz w:val="32"/>
          <w:szCs w:val="32"/>
        </w:rPr>
        <w:t>绩效自评结果。</w:t>
      </w:r>
    </w:p>
    <w:p w:rsidR="00B977CE" w:rsidRPr="00B977CE" w:rsidRDefault="00B977CE" w:rsidP="00B977CE">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B977CE">
        <w:rPr>
          <w:rFonts w:ascii="仿宋_GB2312" w:eastAsia="仿宋_GB2312" w:cs="仿宋_GB2312" w:hint="eastAsia"/>
          <w:kern w:val="0"/>
          <w:sz w:val="32"/>
          <w:szCs w:val="32"/>
        </w:rPr>
        <w:t>1、文明示范路及美丽公路+补助资金项目自评得分为95.27</w:t>
      </w:r>
      <w:r w:rsidRPr="00B977CE">
        <w:rPr>
          <w:rFonts w:ascii="仿宋_GB2312" w:eastAsia="仿宋_GB2312" w:cs="仿宋_GB2312" w:hint="eastAsia"/>
          <w:kern w:val="0"/>
          <w:sz w:val="32"/>
          <w:szCs w:val="32"/>
        </w:rPr>
        <w:t> </w:t>
      </w:r>
      <w:r w:rsidRPr="00B977CE">
        <w:rPr>
          <w:rFonts w:ascii="仿宋_GB2312" w:eastAsia="仿宋_GB2312" w:cs="仿宋_GB2312" w:hint="eastAsia"/>
          <w:kern w:val="0"/>
          <w:sz w:val="32"/>
          <w:szCs w:val="32"/>
        </w:rPr>
        <w:t>分。发现的主要问题：该项目主要补助各县区美丽公路建设，截止自评时间融水、柳城县已完成项目主体工程未验收；原因及下一步改进措施：由于疫情原因，工程进度缓慢，正抓紧进行相关手续办理，后续会加紧督促各县区按照年初设定目标完成。</w:t>
      </w:r>
    </w:p>
    <w:p w:rsidR="00D67949" w:rsidRDefault="00B977CE" w:rsidP="00B977CE">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B977CE">
        <w:rPr>
          <w:rFonts w:ascii="仿宋_GB2312" w:eastAsia="仿宋_GB2312" w:cs="仿宋_GB2312" w:hint="eastAsia"/>
          <w:kern w:val="0"/>
          <w:sz w:val="32"/>
          <w:szCs w:val="32"/>
        </w:rPr>
        <w:t>2、城区农村公路修复养护工程项目自评得分为93.49分。发现的主要问题及原因：一是修复里程较年初减少，由于在年度施工中北城集团已实施1公里；二是根据项目实际情况，组织了施工设计变更，超年初预算37%。下一步改进措施：在编制项目预算前，做好前期工作，尽量控制、减少设计变更。</w:t>
      </w:r>
      <w:bookmarkStart w:id="0" w:name="_GoBack"/>
      <w:bookmarkEnd w:id="0"/>
    </w:p>
    <w:p w:rsidR="00D67949" w:rsidRDefault="00270AC6" w:rsidP="00B977CE">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D67949" w:rsidRDefault="00270AC6">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（一）机关运行经费支出情况。2020年度部门机关运行经费支出</w:t>
      </w:r>
      <w:r w:rsidR="00485758">
        <w:rPr>
          <w:rFonts w:ascii="仿宋_GB2312" w:eastAsia="仿宋_GB2312" w:cs="仿宋_GB2312" w:hint="eastAsia"/>
          <w:kern w:val="0"/>
          <w:sz w:val="32"/>
          <w:szCs w:val="32"/>
        </w:rPr>
        <w:t>77.2</w:t>
      </w:r>
      <w:r>
        <w:rPr>
          <w:rFonts w:ascii="仿宋_GB2312" w:eastAsia="仿宋_GB2312" w:cs="仿宋_GB2312" w:hint="eastAsia"/>
          <w:kern w:val="0"/>
          <w:sz w:val="32"/>
          <w:szCs w:val="32"/>
        </w:rPr>
        <w:t>万元，比2019年</w:t>
      </w:r>
      <w:r w:rsidR="00485758">
        <w:rPr>
          <w:rFonts w:ascii="仿宋_GB2312" w:eastAsia="仿宋_GB2312" w:cs="仿宋_GB2312" w:hint="eastAsia"/>
          <w:kern w:val="0"/>
          <w:sz w:val="32"/>
          <w:szCs w:val="32"/>
        </w:rPr>
        <w:t>减少12.34</w:t>
      </w:r>
      <w:r>
        <w:rPr>
          <w:rFonts w:ascii="仿宋_GB2312" w:eastAsia="仿宋_GB2312" w:cs="仿宋_GB2312" w:hint="eastAsia"/>
          <w:kern w:val="0"/>
          <w:sz w:val="32"/>
          <w:szCs w:val="32"/>
        </w:rPr>
        <w:t>万元，</w:t>
      </w:r>
      <w:r w:rsidR="00485758">
        <w:rPr>
          <w:rFonts w:ascii="仿宋_GB2312" w:eastAsia="仿宋_GB2312" w:cs="仿宋_GB2312" w:hint="eastAsia"/>
          <w:kern w:val="0"/>
          <w:sz w:val="32"/>
          <w:szCs w:val="32"/>
        </w:rPr>
        <w:t>降低</w:t>
      </w:r>
      <w:r w:rsidR="00990387">
        <w:rPr>
          <w:rFonts w:ascii="仿宋_GB2312" w:eastAsia="仿宋_GB2312" w:cs="仿宋_GB2312" w:hint="eastAsia"/>
          <w:kern w:val="0"/>
          <w:sz w:val="32"/>
          <w:szCs w:val="32"/>
        </w:rPr>
        <w:t>13.8</w:t>
      </w:r>
      <w:r>
        <w:rPr>
          <w:rFonts w:ascii="仿宋_GB2312" w:eastAsia="仿宋_GB2312" w:cs="仿宋_GB2312" w:hint="eastAsia"/>
          <w:kern w:val="0"/>
          <w:sz w:val="32"/>
          <w:szCs w:val="32"/>
        </w:rPr>
        <w:t>%，</w:t>
      </w:r>
      <w:r w:rsidR="00990387">
        <w:rPr>
          <w:rFonts w:ascii="仿宋_GB2312" w:eastAsia="仿宋_GB2312" w:cs="仿宋_GB2312" w:hint="eastAsia"/>
          <w:kern w:val="0"/>
          <w:sz w:val="32"/>
          <w:szCs w:val="32"/>
        </w:rPr>
        <w:t>降低原因为受疫情影响，差旅费及</w:t>
      </w:r>
      <w:r w:rsidR="00D46F3B">
        <w:rPr>
          <w:rFonts w:ascii="仿宋_GB2312" w:eastAsia="仿宋_GB2312" w:cs="仿宋_GB2312" w:hint="eastAsia"/>
          <w:kern w:val="0"/>
          <w:sz w:val="32"/>
          <w:szCs w:val="32"/>
        </w:rPr>
        <w:t>其他商品和服务支出减少</w:t>
      </w:r>
      <w:r>
        <w:rPr>
          <w:rFonts w:ascii="仿宋_GB2312" w:eastAsia="仿宋_GB2312" w:cs="仿宋_GB2312" w:hint="eastAsia"/>
          <w:kern w:val="0"/>
          <w:sz w:val="32"/>
          <w:szCs w:val="32"/>
        </w:rPr>
        <w:t>。</w:t>
      </w:r>
    </w:p>
    <w:p w:rsidR="00D67949" w:rsidRPr="008A06EA" w:rsidRDefault="00270AC6" w:rsidP="008A06E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w:t>
      </w:r>
      <w:r w:rsidR="00EB209D">
        <w:rPr>
          <w:rFonts w:ascii="仿宋_GB2312" w:eastAsia="仿宋_GB2312" w:cs="仿宋_GB2312" w:hint="eastAsia"/>
          <w:kern w:val="0"/>
          <w:sz w:val="32"/>
          <w:szCs w:val="32"/>
        </w:rPr>
        <w:t>814.73</w:t>
      </w:r>
      <w:r>
        <w:rPr>
          <w:rFonts w:ascii="仿宋_GB2312" w:eastAsia="仿宋_GB2312" w:cs="仿宋_GB2312" w:hint="eastAsia"/>
          <w:kern w:val="0"/>
          <w:sz w:val="32"/>
          <w:szCs w:val="32"/>
        </w:rPr>
        <w:t>万元，其中：货物支出</w:t>
      </w:r>
      <w:r w:rsidR="00EB209D">
        <w:rPr>
          <w:rFonts w:ascii="仿宋_GB2312" w:eastAsia="仿宋_GB2312" w:cs="仿宋_GB2312" w:hint="eastAsia"/>
          <w:kern w:val="0"/>
          <w:sz w:val="32"/>
          <w:szCs w:val="32"/>
        </w:rPr>
        <w:t>148.75</w:t>
      </w:r>
      <w:r>
        <w:rPr>
          <w:rFonts w:ascii="仿宋_GB2312" w:eastAsia="仿宋_GB2312" w:cs="仿宋_GB2312" w:hint="eastAsia"/>
          <w:kern w:val="0"/>
          <w:sz w:val="32"/>
          <w:szCs w:val="32"/>
        </w:rPr>
        <w:t>万元、工程支出</w:t>
      </w:r>
      <w:r w:rsidR="00EB209D">
        <w:rPr>
          <w:rFonts w:ascii="仿宋_GB2312" w:eastAsia="仿宋_GB2312" w:cs="仿宋_GB2312" w:hint="eastAsia"/>
          <w:kern w:val="0"/>
          <w:sz w:val="32"/>
          <w:szCs w:val="32"/>
        </w:rPr>
        <w:t>262.55</w:t>
      </w:r>
      <w:r>
        <w:rPr>
          <w:rFonts w:ascii="仿宋_GB2312" w:eastAsia="仿宋_GB2312" w:cs="仿宋_GB2312" w:hint="eastAsia"/>
          <w:kern w:val="0"/>
          <w:sz w:val="32"/>
          <w:szCs w:val="32"/>
        </w:rPr>
        <w:t>万元、服务支出</w:t>
      </w:r>
      <w:r w:rsidR="00EB209D">
        <w:rPr>
          <w:rFonts w:ascii="仿宋_GB2312" w:eastAsia="仿宋_GB2312" w:cs="仿宋_GB2312" w:hint="eastAsia"/>
          <w:kern w:val="0"/>
          <w:sz w:val="32"/>
          <w:szCs w:val="32"/>
        </w:rPr>
        <w:t>403.44</w:t>
      </w:r>
      <w:r>
        <w:rPr>
          <w:rFonts w:ascii="仿宋_GB2312" w:eastAsia="仿宋_GB2312" w:cs="仿宋_GB2312" w:hint="eastAsia"/>
          <w:kern w:val="0"/>
          <w:sz w:val="32"/>
          <w:szCs w:val="32"/>
        </w:rPr>
        <w:t>万元。</w:t>
      </w:r>
      <w:r w:rsidR="008A06EA">
        <w:rPr>
          <w:rFonts w:ascii="仿宋_GB2312" w:eastAsia="仿宋_GB2312" w:cs="仿宋_GB2312" w:hint="eastAsia"/>
          <w:kern w:val="0"/>
          <w:sz w:val="32"/>
          <w:szCs w:val="32"/>
        </w:rPr>
        <w:t>此数据为决算批复数据，</w:t>
      </w:r>
      <w:r w:rsidR="008A06EA">
        <w:rPr>
          <w:rFonts w:ascii="仿宋_GB2312" w:eastAsia="仿宋_GB2312" w:cs="仿宋_GB2312" w:hint="eastAsia"/>
          <w:kern w:val="0"/>
          <w:sz w:val="32"/>
          <w:szCs w:val="32"/>
        </w:rPr>
        <w:lastRenderedPageBreak/>
        <w:t>实际采购金额存在差异，具体详见下属二层单位柳州市公路发展中心2020年度决算公开。</w:t>
      </w:r>
    </w:p>
    <w:p w:rsidR="00D67949" w:rsidRDefault="00270AC6">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sidR="00EB209D">
        <w:rPr>
          <w:rFonts w:ascii="仿宋_GB2312" w:eastAsia="仿宋_GB2312" w:cs="仿宋_GB2312" w:hint="eastAsia"/>
          <w:kern w:val="0"/>
          <w:sz w:val="32"/>
          <w:szCs w:val="32"/>
        </w:rPr>
        <w:t>37</w:t>
      </w:r>
      <w:r>
        <w:rPr>
          <w:rFonts w:ascii="仿宋_GB2312" w:eastAsia="仿宋_GB2312" w:cs="仿宋_GB2312" w:hint="eastAsia"/>
          <w:kern w:val="0"/>
          <w:sz w:val="32"/>
          <w:szCs w:val="32"/>
        </w:rPr>
        <w:t>辆，其中：执法执勤用车</w:t>
      </w:r>
      <w:r w:rsidR="00EB209D">
        <w:rPr>
          <w:rFonts w:ascii="仿宋_GB2312" w:eastAsia="仿宋_GB2312" w:cs="仿宋_GB2312" w:hint="eastAsia"/>
          <w:kern w:val="0"/>
          <w:sz w:val="32"/>
          <w:szCs w:val="32"/>
        </w:rPr>
        <w:t>25</w:t>
      </w:r>
      <w:r>
        <w:rPr>
          <w:rFonts w:ascii="仿宋_GB2312" w:eastAsia="仿宋_GB2312" w:cs="仿宋_GB2312" w:hint="eastAsia"/>
          <w:kern w:val="0"/>
          <w:sz w:val="32"/>
          <w:szCs w:val="32"/>
        </w:rPr>
        <w:t>辆；</w:t>
      </w:r>
      <w:r w:rsidR="00DA3723">
        <w:rPr>
          <w:rFonts w:ascii="仿宋_GB2312" w:eastAsia="仿宋_GB2312" w:cs="仿宋_GB2312" w:hint="eastAsia"/>
          <w:kern w:val="0"/>
          <w:sz w:val="32"/>
          <w:szCs w:val="32"/>
        </w:rPr>
        <w:t>其他用车12</w:t>
      </w:r>
      <w:r>
        <w:rPr>
          <w:rFonts w:ascii="仿宋_GB2312" w:eastAsia="仿宋_GB2312" w:cs="仿宋_GB2312" w:hint="eastAsia"/>
          <w:kern w:val="0"/>
          <w:sz w:val="32"/>
          <w:szCs w:val="32"/>
        </w:rPr>
        <w:t>辆；单价50万元以上通用设备</w:t>
      </w:r>
      <w:r w:rsidR="000D1F63">
        <w:rPr>
          <w:rFonts w:ascii="仿宋_GB2312" w:eastAsia="仿宋_GB2312" w:cs="仿宋_GB2312" w:hint="eastAsia"/>
          <w:kern w:val="0"/>
          <w:sz w:val="32"/>
          <w:szCs w:val="32"/>
        </w:rPr>
        <w:t>1台（套），</w:t>
      </w:r>
      <w:r>
        <w:rPr>
          <w:rFonts w:ascii="仿宋_GB2312" w:eastAsia="仿宋_GB2312" w:cs="仿宋_GB2312" w:hint="eastAsia"/>
          <w:kern w:val="0"/>
          <w:sz w:val="32"/>
          <w:szCs w:val="32"/>
        </w:rPr>
        <w:t>单价</w:t>
      </w:r>
      <w:r w:rsidR="000D1F63">
        <w:rPr>
          <w:rFonts w:ascii="仿宋_GB2312" w:eastAsia="仿宋_GB2312" w:cs="仿宋_GB2312" w:hint="eastAsia"/>
          <w:kern w:val="0"/>
          <w:sz w:val="32"/>
          <w:szCs w:val="32"/>
        </w:rPr>
        <w:t>100</w:t>
      </w:r>
      <w:r>
        <w:rPr>
          <w:rFonts w:ascii="仿宋_GB2312" w:eastAsia="仿宋_GB2312" w:cs="仿宋_GB2312" w:hint="eastAsia"/>
          <w:kern w:val="0"/>
          <w:sz w:val="32"/>
          <w:szCs w:val="32"/>
        </w:rPr>
        <w:t>万元以上专用设备</w:t>
      </w:r>
      <w:r w:rsidR="000D1F63">
        <w:rPr>
          <w:rFonts w:ascii="仿宋_GB2312" w:eastAsia="仿宋_GB2312" w:cs="仿宋_GB2312" w:hint="eastAsia"/>
          <w:kern w:val="0"/>
          <w:sz w:val="32"/>
          <w:szCs w:val="32"/>
        </w:rPr>
        <w:t>3</w:t>
      </w:r>
      <w:r>
        <w:rPr>
          <w:rFonts w:ascii="仿宋_GB2312" w:eastAsia="仿宋_GB2312" w:cs="仿宋_GB2312" w:hint="eastAsia"/>
          <w:kern w:val="0"/>
          <w:sz w:val="32"/>
          <w:szCs w:val="32"/>
        </w:rPr>
        <w:t xml:space="preserve">台（套）。 </w:t>
      </w:r>
    </w:p>
    <w:p w:rsidR="00D67949" w:rsidRDefault="00270AC6">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D67949" w:rsidRDefault="00270AC6">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D67949" w:rsidRDefault="00270AC6">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D67949" w:rsidRDefault="00270AC6">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D67949" w:rsidRDefault="00270AC6">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w:t>
      </w:r>
    </w:p>
    <w:p w:rsidR="00D67949" w:rsidRDefault="00270AC6">
      <w:pPr>
        <w:numPr>
          <w:ilvl w:val="0"/>
          <w:numId w:val="4"/>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D67949" w:rsidRDefault="00270AC6">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D67949" w:rsidRDefault="00270AC6">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D67949" w:rsidRDefault="00270AC6">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年末结转和结余：指本年度或以前年度预算安排、因客观条件发生变化无法按原计划实施，需延迟到以后年度按有关规定继续使用的资金。</w:t>
      </w:r>
    </w:p>
    <w:p w:rsidR="00D67949" w:rsidRDefault="00270AC6">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D67949" w:rsidRDefault="00270AC6">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D67949" w:rsidRDefault="00270AC6">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D67949" w:rsidRDefault="00270AC6">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单位公务出国（境）的国际旅费、国外城市间交通费、住宿费、伙食费、培训费、公杂费等支出；公务用车购置及运行</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单位公务用车车辆购置支出（</w:t>
      </w:r>
      <w:proofErr w:type="gramStart"/>
      <w:r>
        <w:rPr>
          <w:rFonts w:ascii="仿宋_GB2312" w:eastAsia="仿宋_GB2312" w:hint="eastAsia"/>
          <w:bCs/>
          <w:sz w:val="32"/>
          <w:szCs w:val="32"/>
        </w:rPr>
        <w:t>含车辆</w:t>
      </w:r>
      <w:proofErr w:type="gramEnd"/>
      <w:r>
        <w:rPr>
          <w:rFonts w:ascii="仿宋_GB2312" w:eastAsia="仿宋_GB2312" w:hint="eastAsia"/>
          <w:bCs/>
          <w:sz w:val="32"/>
          <w:szCs w:val="32"/>
        </w:rPr>
        <w:t>购置税）及租用费、燃料费、维修费、过路过桥费、保险费、安全奖励费用等支出；公务接待</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单位按规定开支的各类公务接待（含外宾接待）支出。</w:t>
      </w:r>
    </w:p>
    <w:p w:rsidR="00D67949" w:rsidRDefault="00270AC6">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D67949" w:rsidRDefault="00D67949">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D67949" w:rsidRDefault="00D67949"/>
    <w:sectPr w:rsidR="00D67949">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B58" w:rsidRDefault="00563B58">
      <w:r>
        <w:separator/>
      </w:r>
    </w:p>
  </w:endnote>
  <w:endnote w:type="continuationSeparator" w:id="0">
    <w:p w:rsidR="00563B58" w:rsidRDefault="0056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82E" w:rsidRDefault="002D482E">
    <w:pPr>
      <w:pStyle w:val="a4"/>
      <w:framePr w:wrap="around" w:vAnchor="text" w:hAnchor="margin" w:xAlign="center" w:y="1"/>
      <w:rPr>
        <w:rStyle w:val="a6"/>
      </w:rPr>
    </w:pPr>
    <w:r>
      <w:fldChar w:fldCharType="begin"/>
    </w:r>
    <w:r>
      <w:rPr>
        <w:rStyle w:val="a6"/>
      </w:rPr>
      <w:instrText xml:space="preserve">PAGE  </w:instrText>
    </w:r>
    <w:r>
      <w:fldChar w:fldCharType="end"/>
    </w:r>
  </w:p>
  <w:p w:rsidR="002D482E" w:rsidRDefault="002D482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82E" w:rsidRDefault="002D482E">
    <w:pPr>
      <w:pStyle w:val="a4"/>
      <w:framePr w:wrap="around" w:vAnchor="text" w:hAnchor="margin" w:xAlign="center" w:y="1"/>
      <w:rPr>
        <w:rStyle w:val="a6"/>
        <w:sz w:val="30"/>
        <w:szCs w:val="30"/>
      </w:rPr>
    </w:pPr>
    <w:r>
      <w:rPr>
        <w:sz w:val="30"/>
        <w:szCs w:val="30"/>
      </w:rPr>
      <w:fldChar w:fldCharType="begin"/>
    </w:r>
    <w:r>
      <w:rPr>
        <w:rStyle w:val="a6"/>
        <w:sz w:val="30"/>
        <w:szCs w:val="30"/>
      </w:rPr>
      <w:instrText xml:space="preserve">PAGE  </w:instrText>
    </w:r>
    <w:r>
      <w:rPr>
        <w:sz w:val="30"/>
        <w:szCs w:val="30"/>
      </w:rPr>
      <w:fldChar w:fldCharType="separate"/>
    </w:r>
    <w:r w:rsidR="008A06EA">
      <w:rPr>
        <w:rStyle w:val="a6"/>
        <w:noProof/>
        <w:sz w:val="30"/>
        <w:szCs w:val="30"/>
      </w:rPr>
      <w:t>- 32 -</w:t>
    </w:r>
    <w:r>
      <w:rPr>
        <w:sz w:val="30"/>
        <w:szCs w:val="30"/>
      </w:rPr>
      <w:fldChar w:fldCharType="end"/>
    </w:r>
  </w:p>
  <w:p w:rsidR="002D482E" w:rsidRDefault="002D482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B58" w:rsidRDefault="00563B58">
      <w:r>
        <w:separator/>
      </w:r>
    </w:p>
  </w:footnote>
  <w:footnote w:type="continuationSeparator" w:id="0">
    <w:p w:rsidR="00563B58" w:rsidRDefault="00563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15CE296"/>
    <w:lvl w:ilvl="0">
      <w:start w:val="9"/>
      <w:numFmt w:val="chineseCounting"/>
      <w:suff w:val="nothing"/>
      <w:lvlText w:val="%1、"/>
      <w:lvlJc w:val="left"/>
      <w:rPr>
        <w:rFonts w:hint="eastAsia"/>
        <w:b/>
      </w:rPr>
    </w:lvl>
  </w:abstractNum>
  <w:abstractNum w:abstractNumId="1">
    <w:nsid w:val="3D1D81A4"/>
    <w:multiLevelType w:val="singleLevel"/>
    <w:tmpl w:val="3D1D81A4"/>
    <w:lvl w:ilvl="0">
      <w:start w:val="1"/>
      <w:numFmt w:val="chineseCounting"/>
      <w:suff w:val="nothing"/>
      <w:lvlText w:val="%1、"/>
      <w:lvlJc w:val="left"/>
      <w:rPr>
        <w:rFonts w:hint="eastAsia"/>
      </w:rPr>
    </w:lvl>
  </w:abstractNum>
  <w:abstractNum w:abstractNumId="2">
    <w:nsid w:val="5B3C894F"/>
    <w:multiLevelType w:val="singleLevel"/>
    <w:tmpl w:val="5B3C894F"/>
    <w:lvl w:ilvl="0">
      <w:start w:val="1"/>
      <w:numFmt w:val="chineseCounting"/>
      <w:suff w:val="nothing"/>
      <w:lvlText w:val="（%1）"/>
      <w:lvlJc w:val="left"/>
    </w:lvl>
  </w:abstractNum>
  <w:abstractNum w:abstractNumId="3">
    <w:nsid w:val="5B3C8BA7"/>
    <w:multiLevelType w:val="singleLevel"/>
    <w:tmpl w:val="5B3C8BA7"/>
    <w:lvl w:ilvl="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00BE4"/>
    <w:rsid w:val="00032D43"/>
    <w:rsid w:val="00066CA3"/>
    <w:rsid w:val="00094887"/>
    <w:rsid w:val="0009651B"/>
    <w:rsid w:val="000D1F63"/>
    <w:rsid w:val="00100913"/>
    <w:rsid w:val="00112AC3"/>
    <w:rsid w:val="00126D3B"/>
    <w:rsid w:val="001775D7"/>
    <w:rsid w:val="00181B9A"/>
    <w:rsid w:val="001A3147"/>
    <w:rsid w:val="001A5C1D"/>
    <w:rsid w:val="001D241F"/>
    <w:rsid w:val="001E7AE6"/>
    <w:rsid w:val="00203FCA"/>
    <w:rsid w:val="002066AE"/>
    <w:rsid w:val="00240C9E"/>
    <w:rsid w:val="00270AC6"/>
    <w:rsid w:val="002947EF"/>
    <w:rsid w:val="002C3AA1"/>
    <w:rsid w:val="002C712D"/>
    <w:rsid w:val="002D482E"/>
    <w:rsid w:val="002E06D6"/>
    <w:rsid w:val="00307F01"/>
    <w:rsid w:val="00334292"/>
    <w:rsid w:val="00361885"/>
    <w:rsid w:val="00361B8D"/>
    <w:rsid w:val="00387BAB"/>
    <w:rsid w:val="003A2EA6"/>
    <w:rsid w:val="003B2A67"/>
    <w:rsid w:val="003B61F6"/>
    <w:rsid w:val="003C49EE"/>
    <w:rsid w:val="003E3DD6"/>
    <w:rsid w:val="003F390F"/>
    <w:rsid w:val="0043568F"/>
    <w:rsid w:val="00446CD0"/>
    <w:rsid w:val="00447622"/>
    <w:rsid w:val="00470FA7"/>
    <w:rsid w:val="00485758"/>
    <w:rsid w:val="004C0F62"/>
    <w:rsid w:val="004E2CB7"/>
    <w:rsid w:val="005046F2"/>
    <w:rsid w:val="00516C23"/>
    <w:rsid w:val="005409E4"/>
    <w:rsid w:val="00556B54"/>
    <w:rsid w:val="00563B58"/>
    <w:rsid w:val="00566C5D"/>
    <w:rsid w:val="005B00B0"/>
    <w:rsid w:val="005C3F69"/>
    <w:rsid w:val="005F1000"/>
    <w:rsid w:val="00605425"/>
    <w:rsid w:val="0062015B"/>
    <w:rsid w:val="006323D8"/>
    <w:rsid w:val="00636262"/>
    <w:rsid w:val="006370E0"/>
    <w:rsid w:val="00662E74"/>
    <w:rsid w:val="0067081B"/>
    <w:rsid w:val="006856EF"/>
    <w:rsid w:val="0068612D"/>
    <w:rsid w:val="006B0E1C"/>
    <w:rsid w:val="006C1367"/>
    <w:rsid w:val="006D21E9"/>
    <w:rsid w:val="006D5D98"/>
    <w:rsid w:val="00702215"/>
    <w:rsid w:val="00711A92"/>
    <w:rsid w:val="00715385"/>
    <w:rsid w:val="00723F62"/>
    <w:rsid w:val="00730322"/>
    <w:rsid w:val="007303EC"/>
    <w:rsid w:val="0075221C"/>
    <w:rsid w:val="007A7957"/>
    <w:rsid w:val="007B2D04"/>
    <w:rsid w:val="007B7573"/>
    <w:rsid w:val="007C48A7"/>
    <w:rsid w:val="007E0122"/>
    <w:rsid w:val="007E335D"/>
    <w:rsid w:val="007F216F"/>
    <w:rsid w:val="0080392C"/>
    <w:rsid w:val="008A06EA"/>
    <w:rsid w:val="008A72A3"/>
    <w:rsid w:val="008B1593"/>
    <w:rsid w:val="008C2EAB"/>
    <w:rsid w:val="008C4491"/>
    <w:rsid w:val="00920184"/>
    <w:rsid w:val="00955FF5"/>
    <w:rsid w:val="00956B2C"/>
    <w:rsid w:val="00975E95"/>
    <w:rsid w:val="00990387"/>
    <w:rsid w:val="009B44B3"/>
    <w:rsid w:val="009B4883"/>
    <w:rsid w:val="009B640B"/>
    <w:rsid w:val="009F308C"/>
    <w:rsid w:val="009F3408"/>
    <w:rsid w:val="00A35F9F"/>
    <w:rsid w:val="00A43AA6"/>
    <w:rsid w:val="00A705C5"/>
    <w:rsid w:val="00AC3B08"/>
    <w:rsid w:val="00AE2159"/>
    <w:rsid w:val="00AE6C49"/>
    <w:rsid w:val="00B638B5"/>
    <w:rsid w:val="00B740B8"/>
    <w:rsid w:val="00B937C0"/>
    <w:rsid w:val="00B977CE"/>
    <w:rsid w:val="00BA4DA5"/>
    <w:rsid w:val="00BE6840"/>
    <w:rsid w:val="00C172E1"/>
    <w:rsid w:val="00C37033"/>
    <w:rsid w:val="00C3704D"/>
    <w:rsid w:val="00C40314"/>
    <w:rsid w:val="00C43176"/>
    <w:rsid w:val="00C47ADC"/>
    <w:rsid w:val="00C674C7"/>
    <w:rsid w:val="00C84935"/>
    <w:rsid w:val="00CA5B95"/>
    <w:rsid w:val="00CB151C"/>
    <w:rsid w:val="00CD4FD5"/>
    <w:rsid w:val="00D01891"/>
    <w:rsid w:val="00D13FD0"/>
    <w:rsid w:val="00D46F3B"/>
    <w:rsid w:val="00D567DB"/>
    <w:rsid w:val="00D67949"/>
    <w:rsid w:val="00DA3723"/>
    <w:rsid w:val="00DD5A2E"/>
    <w:rsid w:val="00DE3433"/>
    <w:rsid w:val="00E03A90"/>
    <w:rsid w:val="00E240B1"/>
    <w:rsid w:val="00E504D2"/>
    <w:rsid w:val="00E50BF0"/>
    <w:rsid w:val="00E75748"/>
    <w:rsid w:val="00E767FE"/>
    <w:rsid w:val="00E84CE0"/>
    <w:rsid w:val="00E961FD"/>
    <w:rsid w:val="00EA2FB8"/>
    <w:rsid w:val="00EA4557"/>
    <w:rsid w:val="00EB209D"/>
    <w:rsid w:val="00EE0887"/>
    <w:rsid w:val="00F1005B"/>
    <w:rsid w:val="00F14013"/>
    <w:rsid w:val="00F27F80"/>
    <w:rsid w:val="00F66C5B"/>
    <w:rsid w:val="00F85566"/>
    <w:rsid w:val="00F87F94"/>
    <w:rsid w:val="00F9499F"/>
    <w:rsid w:val="00FE6E1C"/>
    <w:rsid w:val="01AC0EA6"/>
    <w:rsid w:val="0E074DDF"/>
    <w:rsid w:val="124204B5"/>
    <w:rsid w:val="1738486B"/>
    <w:rsid w:val="182962AB"/>
    <w:rsid w:val="19D073EB"/>
    <w:rsid w:val="1CC31F67"/>
    <w:rsid w:val="1E162F93"/>
    <w:rsid w:val="24D337DC"/>
    <w:rsid w:val="26460DBA"/>
    <w:rsid w:val="2B6F74EB"/>
    <w:rsid w:val="2C4219FE"/>
    <w:rsid w:val="34020F86"/>
    <w:rsid w:val="37DC0B36"/>
    <w:rsid w:val="39A63F06"/>
    <w:rsid w:val="3ED1439F"/>
    <w:rsid w:val="44103522"/>
    <w:rsid w:val="44225CB0"/>
    <w:rsid w:val="4819699F"/>
    <w:rsid w:val="48374EDC"/>
    <w:rsid w:val="4C256E3D"/>
    <w:rsid w:val="4CB52F0F"/>
    <w:rsid w:val="4EDF5D4D"/>
    <w:rsid w:val="532F1F9A"/>
    <w:rsid w:val="5E995A3E"/>
    <w:rsid w:val="62163194"/>
    <w:rsid w:val="624D024D"/>
    <w:rsid w:val="638610B7"/>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1262">
      <w:bodyDiv w:val="1"/>
      <w:marLeft w:val="0"/>
      <w:marRight w:val="0"/>
      <w:marTop w:val="0"/>
      <w:marBottom w:val="0"/>
      <w:divBdr>
        <w:top w:val="none" w:sz="0" w:space="0" w:color="auto"/>
        <w:left w:val="none" w:sz="0" w:space="0" w:color="auto"/>
        <w:bottom w:val="none" w:sz="0" w:space="0" w:color="auto"/>
        <w:right w:val="none" w:sz="0" w:space="0" w:color="auto"/>
      </w:divBdr>
    </w:div>
    <w:div w:id="194386826">
      <w:bodyDiv w:val="1"/>
      <w:marLeft w:val="0"/>
      <w:marRight w:val="0"/>
      <w:marTop w:val="0"/>
      <w:marBottom w:val="0"/>
      <w:divBdr>
        <w:top w:val="none" w:sz="0" w:space="0" w:color="auto"/>
        <w:left w:val="none" w:sz="0" w:space="0" w:color="auto"/>
        <w:bottom w:val="none" w:sz="0" w:space="0" w:color="auto"/>
        <w:right w:val="none" w:sz="0" w:space="0" w:color="auto"/>
      </w:divBdr>
    </w:div>
    <w:div w:id="283735934">
      <w:bodyDiv w:val="1"/>
      <w:marLeft w:val="0"/>
      <w:marRight w:val="0"/>
      <w:marTop w:val="0"/>
      <w:marBottom w:val="0"/>
      <w:divBdr>
        <w:top w:val="none" w:sz="0" w:space="0" w:color="auto"/>
        <w:left w:val="none" w:sz="0" w:space="0" w:color="auto"/>
        <w:bottom w:val="none" w:sz="0" w:space="0" w:color="auto"/>
        <w:right w:val="none" w:sz="0" w:space="0" w:color="auto"/>
      </w:divBdr>
    </w:div>
    <w:div w:id="363943019">
      <w:bodyDiv w:val="1"/>
      <w:marLeft w:val="0"/>
      <w:marRight w:val="0"/>
      <w:marTop w:val="0"/>
      <w:marBottom w:val="0"/>
      <w:divBdr>
        <w:top w:val="none" w:sz="0" w:space="0" w:color="auto"/>
        <w:left w:val="none" w:sz="0" w:space="0" w:color="auto"/>
        <w:bottom w:val="none" w:sz="0" w:space="0" w:color="auto"/>
        <w:right w:val="none" w:sz="0" w:space="0" w:color="auto"/>
      </w:divBdr>
    </w:div>
    <w:div w:id="487786371">
      <w:bodyDiv w:val="1"/>
      <w:marLeft w:val="0"/>
      <w:marRight w:val="0"/>
      <w:marTop w:val="0"/>
      <w:marBottom w:val="0"/>
      <w:divBdr>
        <w:top w:val="none" w:sz="0" w:space="0" w:color="auto"/>
        <w:left w:val="none" w:sz="0" w:space="0" w:color="auto"/>
        <w:bottom w:val="none" w:sz="0" w:space="0" w:color="auto"/>
        <w:right w:val="none" w:sz="0" w:space="0" w:color="auto"/>
      </w:divBdr>
    </w:div>
    <w:div w:id="683828033">
      <w:bodyDiv w:val="1"/>
      <w:marLeft w:val="0"/>
      <w:marRight w:val="0"/>
      <w:marTop w:val="0"/>
      <w:marBottom w:val="0"/>
      <w:divBdr>
        <w:top w:val="none" w:sz="0" w:space="0" w:color="auto"/>
        <w:left w:val="none" w:sz="0" w:space="0" w:color="auto"/>
        <w:bottom w:val="none" w:sz="0" w:space="0" w:color="auto"/>
        <w:right w:val="none" w:sz="0" w:space="0" w:color="auto"/>
      </w:divBdr>
    </w:div>
    <w:div w:id="718280443">
      <w:bodyDiv w:val="1"/>
      <w:marLeft w:val="0"/>
      <w:marRight w:val="0"/>
      <w:marTop w:val="0"/>
      <w:marBottom w:val="0"/>
      <w:divBdr>
        <w:top w:val="none" w:sz="0" w:space="0" w:color="auto"/>
        <w:left w:val="none" w:sz="0" w:space="0" w:color="auto"/>
        <w:bottom w:val="none" w:sz="0" w:space="0" w:color="auto"/>
        <w:right w:val="none" w:sz="0" w:space="0" w:color="auto"/>
      </w:divBdr>
    </w:div>
    <w:div w:id="797798797">
      <w:bodyDiv w:val="1"/>
      <w:marLeft w:val="0"/>
      <w:marRight w:val="0"/>
      <w:marTop w:val="0"/>
      <w:marBottom w:val="0"/>
      <w:divBdr>
        <w:top w:val="none" w:sz="0" w:space="0" w:color="auto"/>
        <w:left w:val="none" w:sz="0" w:space="0" w:color="auto"/>
        <w:bottom w:val="none" w:sz="0" w:space="0" w:color="auto"/>
        <w:right w:val="none" w:sz="0" w:space="0" w:color="auto"/>
      </w:divBdr>
    </w:div>
    <w:div w:id="835614219">
      <w:bodyDiv w:val="1"/>
      <w:marLeft w:val="0"/>
      <w:marRight w:val="0"/>
      <w:marTop w:val="0"/>
      <w:marBottom w:val="0"/>
      <w:divBdr>
        <w:top w:val="none" w:sz="0" w:space="0" w:color="auto"/>
        <w:left w:val="none" w:sz="0" w:space="0" w:color="auto"/>
        <w:bottom w:val="none" w:sz="0" w:space="0" w:color="auto"/>
        <w:right w:val="none" w:sz="0" w:space="0" w:color="auto"/>
      </w:divBdr>
    </w:div>
    <w:div w:id="959920568">
      <w:bodyDiv w:val="1"/>
      <w:marLeft w:val="0"/>
      <w:marRight w:val="0"/>
      <w:marTop w:val="0"/>
      <w:marBottom w:val="0"/>
      <w:divBdr>
        <w:top w:val="none" w:sz="0" w:space="0" w:color="auto"/>
        <w:left w:val="none" w:sz="0" w:space="0" w:color="auto"/>
        <w:bottom w:val="none" w:sz="0" w:space="0" w:color="auto"/>
        <w:right w:val="none" w:sz="0" w:space="0" w:color="auto"/>
      </w:divBdr>
    </w:div>
    <w:div w:id="1092899574">
      <w:bodyDiv w:val="1"/>
      <w:marLeft w:val="0"/>
      <w:marRight w:val="0"/>
      <w:marTop w:val="0"/>
      <w:marBottom w:val="0"/>
      <w:divBdr>
        <w:top w:val="none" w:sz="0" w:space="0" w:color="auto"/>
        <w:left w:val="none" w:sz="0" w:space="0" w:color="auto"/>
        <w:bottom w:val="none" w:sz="0" w:space="0" w:color="auto"/>
        <w:right w:val="none" w:sz="0" w:space="0" w:color="auto"/>
      </w:divBdr>
    </w:div>
    <w:div w:id="1093478318">
      <w:bodyDiv w:val="1"/>
      <w:marLeft w:val="0"/>
      <w:marRight w:val="0"/>
      <w:marTop w:val="0"/>
      <w:marBottom w:val="0"/>
      <w:divBdr>
        <w:top w:val="none" w:sz="0" w:space="0" w:color="auto"/>
        <w:left w:val="none" w:sz="0" w:space="0" w:color="auto"/>
        <w:bottom w:val="none" w:sz="0" w:space="0" w:color="auto"/>
        <w:right w:val="none" w:sz="0" w:space="0" w:color="auto"/>
      </w:divBdr>
    </w:div>
    <w:div w:id="1184317990">
      <w:bodyDiv w:val="1"/>
      <w:marLeft w:val="0"/>
      <w:marRight w:val="0"/>
      <w:marTop w:val="0"/>
      <w:marBottom w:val="0"/>
      <w:divBdr>
        <w:top w:val="none" w:sz="0" w:space="0" w:color="auto"/>
        <w:left w:val="none" w:sz="0" w:space="0" w:color="auto"/>
        <w:bottom w:val="none" w:sz="0" w:space="0" w:color="auto"/>
        <w:right w:val="none" w:sz="0" w:space="0" w:color="auto"/>
      </w:divBdr>
    </w:div>
    <w:div w:id="1203052027">
      <w:bodyDiv w:val="1"/>
      <w:marLeft w:val="0"/>
      <w:marRight w:val="0"/>
      <w:marTop w:val="0"/>
      <w:marBottom w:val="0"/>
      <w:divBdr>
        <w:top w:val="none" w:sz="0" w:space="0" w:color="auto"/>
        <w:left w:val="none" w:sz="0" w:space="0" w:color="auto"/>
        <w:bottom w:val="none" w:sz="0" w:space="0" w:color="auto"/>
        <w:right w:val="none" w:sz="0" w:space="0" w:color="auto"/>
      </w:divBdr>
    </w:div>
    <w:div w:id="1314524140">
      <w:bodyDiv w:val="1"/>
      <w:marLeft w:val="0"/>
      <w:marRight w:val="0"/>
      <w:marTop w:val="0"/>
      <w:marBottom w:val="0"/>
      <w:divBdr>
        <w:top w:val="none" w:sz="0" w:space="0" w:color="auto"/>
        <w:left w:val="none" w:sz="0" w:space="0" w:color="auto"/>
        <w:bottom w:val="none" w:sz="0" w:space="0" w:color="auto"/>
        <w:right w:val="none" w:sz="0" w:space="0" w:color="auto"/>
      </w:divBdr>
    </w:div>
    <w:div w:id="1474173429">
      <w:bodyDiv w:val="1"/>
      <w:marLeft w:val="0"/>
      <w:marRight w:val="0"/>
      <w:marTop w:val="0"/>
      <w:marBottom w:val="0"/>
      <w:divBdr>
        <w:top w:val="none" w:sz="0" w:space="0" w:color="auto"/>
        <w:left w:val="none" w:sz="0" w:space="0" w:color="auto"/>
        <w:bottom w:val="none" w:sz="0" w:space="0" w:color="auto"/>
        <w:right w:val="none" w:sz="0" w:space="0" w:color="auto"/>
      </w:divBdr>
    </w:div>
    <w:div w:id="1479762017">
      <w:bodyDiv w:val="1"/>
      <w:marLeft w:val="0"/>
      <w:marRight w:val="0"/>
      <w:marTop w:val="0"/>
      <w:marBottom w:val="0"/>
      <w:divBdr>
        <w:top w:val="none" w:sz="0" w:space="0" w:color="auto"/>
        <w:left w:val="none" w:sz="0" w:space="0" w:color="auto"/>
        <w:bottom w:val="none" w:sz="0" w:space="0" w:color="auto"/>
        <w:right w:val="none" w:sz="0" w:space="0" w:color="auto"/>
      </w:divBdr>
    </w:div>
    <w:div w:id="1482456124">
      <w:bodyDiv w:val="1"/>
      <w:marLeft w:val="0"/>
      <w:marRight w:val="0"/>
      <w:marTop w:val="0"/>
      <w:marBottom w:val="0"/>
      <w:divBdr>
        <w:top w:val="none" w:sz="0" w:space="0" w:color="auto"/>
        <w:left w:val="none" w:sz="0" w:space="0" w:color="auto"/>
        <w:bottom w:val="none" w:sz="0" w:space="0" w:color="auto"/>
        <w:right w:val="none" w:sz="0" w:space="0" w:color="auto"/>
      </w:divBdr>
    </w:div>
    <w:div w:id="1521577672">
      <w:bodyDiv w:val="1"/>
      <w:marLeft w:val="0"/>
      <w:marRight w:val="0"/>
      <w:marTop w:val="0"/>
      <w:marBottom w:val="0"/>
      <w:divBdr>
        <w:top w:val="none" w:sz="0" w:space="0" w:color="auto"/>
        <w:left w:val="none" w:sz="0" w:space="0" w:color="auto"/>
        <w:bottom w:val="none" w:sz="0" w:space="0" w:color="auto"/>
        <w:right w:val="none" w:sz="0" w:space="0" w:color="auto"/>
      </w:divBdr>
    </w:div>
    <w:div w:id="1568686673">
      <w:bodyDiv w:val="1"/>
      <w:marLeft w:val="0"/>
      <w:marRight w:val="0"/>
      <w:marTop w:val="0"/>
      <w:marBottom w:val="0"/>
      <w:divBdr>
        <w:top w:val="none" w:sz="0" w:space="0" w:color="auto"/>
        <w:left w:val="none" w:sz="0" w:space="0" w:color="auto"/>
        <w:bottom w:val="none" w:sz="0" w:space="0" w:color="auto"/>
        <w:right w:val="none" w:sz="0" w:space="0" w:color="auto"/>
      </w:divBdr>
    </w:div>
    <w:div w:id="1705405322">
      <w:bodyDiv w:val="1"/>
      <w:marLeft w:val="0"/>
      <w:marRight w:val="0"/>
      <w:marTop w:val="0"/>
      <w:marBottom w:val="0"/>
      <w:divBdr>
        <w:top w:val="none" w:sz="0" w:space="0" w:color="auto"/>
        <w:left w:val="none" w:sz="0" w:space="0" w:color="auto"/>
        <w:bottom w:val="none" w:sz="0" w:space="0" w:color="auto"/>
        <w:right w:val="none" w:sz="0" w:space="0" w:color="auto"/>
      </w:divBdr>
    </w:div>
    <w:div w:id="1788893264">
      <w:bodyDiv w:val="1"/>
      <w:marLeft w:val="0"/>
      <w:marRight w:val="0"/>
      <w:marTop w:val="0"/>
      <w:marBottom w:val="0"/>
      <w:divBdr>
        <w:top w:val="none" w:sz="0" w:space="0" w:color="auto"/>
        <w:left w:val="none" w:sz="0" w:space="0" w:color="auto"/>
        <w:bottom w:val="none" w:sz="0" w:space="0" w:color="auto"/>
        <w:right w:val="none" w:sz="0" w:space="0" w:color="auto"/>
      </w:divBdr>
    </w:div>
    <w:div w:id="1827361658">
      <w:bodyDiv w:val="1"/>
      <w:marLeft w:val="0"/>
      <w:marRight w:val="0"/>
      <w:marTop w:val="0"/>
      <w:marBottom w:val="0"/>
      <w:divBdr>
        <w:top w:val="none" w:sz="0" w:space="0" w:color="auto"/>
        <w:left w:val="none" w:sz="0" w:space="0" w:color="auto"/>
        <w:bottom w:val="none" w:sz="0" w:space="0" w:color="auto"/>
        <w:right w:val="none" w:sz="0" w:space="0" w:color="auto"/>
      </w:divBdr>
    </w:div>
    <w:div w:id="1883206266">
      <w:bodyDiv w:val="1"/>
      <w:marLeft w:val="0"/>
      <w:marRight w:val="0"/>
      <w:marTop w:val="0"/>
      <w:marBottom w:val="0"/>
      <w:divBdr>
        <w:top w:val="none" w:sz="0" w:space="0" w:color="auto"/>
        <w:left w:val="none" w:sz="0" w:space="0" w:color="auto"/>
        <w:bottom w:val="none" w:sz="0" w:space="0" w:color="auto"/>
        <w:right w:val="none" w:sz="0" w:space="0" w:color="auto"/>
      </w:divBdr>
    </w:div>
    <w:div w:id="1951205558">
      <w:bodyDiv w:val="1"/>
      <w:marLeft w:val="0"/>
      <w:marRight w:val="0"/>
      <w:marTop w:val="0"/>
      <w:marBottom w:val="0"/>
      <w:divBdr>
        <w:top w:val="none" w:sz="0" w:space="0" w:color="auto"/>
        <w:left w:val="none" w:sz="0" w:space="0" w:color="auto"/>
        <w:bottom w:val="none" w:sz="0" w:space="0" w:color="auto"/>
        <w:right w:val="none" w:sz="0" w:space="0" w:color="auto"/>
      </w:divBdr>
    </w:div>
    <w:div w:id="2119712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A591B-FF9A-4CF1-95E0-6349B554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34</Pages>
  <Words>3164</Words>
  <Characters>18037</Characters>
  <Application>Microsoft Office Word</Application>
  <DocSecurity>0</DocSecurity>
  <Lines>150</Lines>
  <Paragraphs>42</Paragraphs>
  <ScaleCrop>false</ScaleCrop>
  <Company>微软中国</Company>
  <LinksUpToDate>false</LinksUpToDate>
  <CharactersWithSpaces>21159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韦佩专</cp:lastModifiedBy>
  <cp:revision>708</cp:revision>
  <cp:lastPrinted>2021-07-28T09:04:00Z</cp:lastPrinted>
  <dcterms:created xsi:type="dcterms:W3CDTF">2020-07-15T08:43:00Z</dcterms:created>
  <dcterms:modified xsi:type="dcterms:W3CDTF">2021-07-28T09:11:00Z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11AD8C15841642F8AE4E403B0C288002</vt:lpwstr>
  </property>
</Properties>
</file>