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22B" w:rsidRDefault="0067322B">
      <w:pPr>
        <w:rPr>
          <w:rFonts w:ascii="仿宋_GB2312" w:eastAsia="仿宋_GB2312" w:cs="ArialUnicodeMS"/>
          <w:kern w:val="0"/>
          <w:sz w:val="32"/>
          <w:szCs w:val="32"/>
        </w:rPr>
      </w:pPr>
    </w:p>
    <w:p w:rsidR="0067322B" w:rsidRDefault="0067322B">
      <w:pPr>
        <w:rPr>
          <w:rFonts w:ascii="黑体" w:eastAsia="黑体" w:cs="ArialUnicodeMS"/>
          <w:kern w:val="0"/>
          <w:sz w:val="72"/>
          <w:szCs w:val="72"/>
        </w:rPr>
      </w:pPr>
    </w:p>
    <w:p w:rsidR="0067322B" w:rsidRDefault="0067322B">
      <w:pPr>
        <w:rPr>
          <w:rFonts w:ascii="黑体" w:eastAsia="黑体" w:cs="ArialUnicodeMS"/>
          <w:kern w:val="0"/>
          <w:sz w:val="52"/>
          <w:szCs w:val="52"/>
        </w:rPr>
      </w:pPr>
    </w:p>
    <w:p w:rsidR="0067322B" w:rsidRPr="00094407" w:rsidRDefault="00B93AFB">
      <w:pPr>
        <w:ind w:firstLineChars="100" w:firstLine="520"/>
        <w:rPr>
          <w:rFonts w:ascii="黑体" w:eastAsia="黑体" w:cs="ArialUnicodeMS"/>
          <w:kern w:val="0"/>
          <w:sz w:val="52"/>
          <w:szCs w:val="52"/>
        </w:rPr>
      </w:pPr>
      <w:r w:rsidRPr="00094407">
        <w:rPr>
          <w:rFonts w:ascii="黑体" w:eastAsia="黑体" w:cs="ArialUnicodeMS" w:hint="eastAsia"/>
          <w:kern w:val="0"/>
          <w:sz w:val="52"/>
          <w:szCs w:val="52"/>
        </w:rPr>
        <w:t>中共柳州市委督查和绩效考评办公室</w:t>
      </w:r>
    </w:p>
    <w:p w:rsidR="0067322B" w:rsidRPr="00094407" w:rsidRDefault="00B93AFB">
      <w:pPr>
        <w:jc w:val="center"/>
        <w:rPr>
          <w:rFonts w:ascii="黑体" w:eastAsia="黑体" w:cs="ArialUnicodeMS"/>
          <w:kern w:val="0"/>
          <w:sz w:val="52"/>
          <w:szCs w:val="52"/>
        </w:rPr>
      </w:pPr>
      <w:r w:rsidRPr="00094407">
        <w:rPr>
          <w:rFonts w:ascii="黑体" w:eastAsia="黑体" w:hint="eastAsia"/>
          <w:kern w:val="0"/>
          <w:sz w:val="52"/>
          <w:szCs w:val="52"/>
        </w:rPr>
        <w:t>2019</w:t>
      </w:r>
      <w:r w:rsidRPr="00094407">
        <w:rPr>
          <w:rFonts w:ascii="黑体" w:eastAsia="黑体" w:cs="ArialUnicodeMS" w:hint="eastAsia"/>
          <w:kern w:val="0"/>
          <w:sz w:val="52"/>
          <w:szCs w:val="52"/>
        </w:rPr>
        <w:t>年度部门决算</w:t>
      </w:r>
    </w:p>
    <w:p w:rsidR="0067322B" w:rsidRPr="00094407" w:rsidRDefault="0067322B">
      <w:pPr>
        <w:rPr>
          <w:rFonts w:ascii="ArialUnicodeMS" w:eastAsia="ArialUnicodeMS" w:cs="ArialUnicodeMS"/>
          <w:kern w:val="0"/>
          <w:sz w:val="84"/>
          <w:szCs w:val="84"/>
        </w:rPr>
      </w:pPr>
    </w:p>
    <w:p w:rsidR="0067322B" w:rsidRPr="00094407" w:rsidRDefault="0067322B">
      <w:pPr>
        <w:rPr>
          <w:rFonts w:ascii="ArialUnicodeMS" w:eastAsia="ArialUnicodeMS" w:cs="ArialUnicodeMS"/>
          <w:kern w:val="0"/>
          <w:sz w:val="84"/>
          <w:szCs w:val="84"/>
        </w:rPr>
      </w:pPr>
    </w:p>
    <w:p w:rsidR="0067322B" w:rsidRPr="00094407" w:rsidRDefault="0067322B">
      <w:pPr>
        <w:rPr>
          <w:rFonts w:ascii="ArialUnicodeMS" w:eastAsia="ArialUnicodeMS" w:cs="ArialUnicodeMS"/>
          <w:kern w:val="0"/>
          <w:sz w:val="84"/>
          <w:szCs w:val="84"/>
        </w:rPr>
      </w:pPr>
    </w:p>
    <w:p w:rsidR="0067322B" w:rsidRPr="00094407" w:rsidRDefault="0067322B">
      <w:pPr>
        <w:rPr>
          <w:rFonts w:ascii="ArialUnicodeMS" w:eastAsia="ArialUnicodeMS" w:cs="ArialUnicodeMS"/>
          <w:kern w:val="0"/>
          <w:sz w:val="84"/>
          <w:szCs w:val="84"/>
        </w:rPr>
      </w:pPr>
    </w:p>
    <w:p w:rsidR="0067322B" w:rsidRPr="00094407" w:rsidRDefault="0067322B">
      <w:pPr>
        <w:rPr>
          <w:rFonts w:ascii="ArialUnicodeMS" w:eastAsia="ArialUnicodeMS" w:cs="ArialUnicodeMS"/>
          <w:kern w:val="0"/>
          <w:sz w:val="84"/>
          <w:szCs w:val="84"/>
        </w:rPr>
      </w:pPr>
    </w:p>
    <w:p w:rsidR="0067322B" w:rsidRPr="00094407" w:rsidRDefault="0067322B">
      <w:pPr>
        <w:rPr>
          <w:rFonts w:ascii="ArialUnicodeMS" w:eastAsia="ArialUnicodeMS" w:cs="ArialUnicodeMS"/>
          <w:kern w:val="0"/>
          <w:sz w:val="84"/>
          <w:szCs w:val="84"/>
        </w:rPr>
      </w:pPr>
    </w:p>
    <w:p w:rsidR="0067322B" w:rsidRPr="00094407" w:rsidRDefault="0067322B">
      <w:pPr>
        <w:rPr>
          <w:rFonts w:ascii="ArialUnicodeMS" w:eastAsia="ArialUnicodeMS" w:cs="ArialUnicodeMS"/>
          <w:kern w:val="0"/>
          <w:sz w:val="84"/>
          <w:szCs w:val="84"/>
        </w:rPr>
      </w:pPr>
    </w:p>
    <w:p w:rsidR="0067322B" w:rsidRPr="00094407" w:rsidRDefault="0067322B">
      <w:pPr>
        <w:jc w:val="center"/>
        <w:rPr>
          <w:rFonts w:ascii="黑体" w:eastAsia="黑体" w:cs="黑体"/>
          <w:kern w:val="0"/>
          <w:sz w:val="44"/>
          <w:szCs w:val="44"/>
        </w:rPr>
      </w:pPr>
    </w:p>
    <w:p w:rsidR="0067322B" w:rsidRPr="00094407" w:rsidRDefault="00B93AFB">
      <w:pPr>
        <w:ind w:firstLine="646"/>
        <w:jc w:val="center"/>
        <w:rPr>
          <w:rFonts w:ascii="方正小标宋简体" w:eastAsia="方正小标宋简体"/>
          <w:b/>
          <w:sz w:val="44"/>
          <w:szCs w:val="44"/>
        </w:rPr>
      </w:pPr>
      <w:r w:rsidRPr="00094407">
        <w:rPr>
          <w:rFonts w:ascii="方正小标宋简体" w:eastAsia="方正小标宋简体" w:hint="eastAsia"/>
          <w:b/>
          <w:sz w:val="44"/>
          <w:szCs w:val="44"/>
        </w:rPr>
        <w:t>目    录</w:t>
      </w:r>
    </w:p>
    <w:p w:rsidR="0067322B" w:rsidRPr="00094407" w:rsidRDefault="0067322B">
      <w:pPr>
        <w:ind w:firstLine="645"/>
        <w:rPr>
          <w:rFonts w:ascii="仿宋_GB2312" w:eastAsia="仿宋_GB2312"/>
          <w:b/>
          <w:sz w:val="32"/>
          <w:szCs w:val="32"/>
        </w:rPr>
      </w:pPr>
    </w:p>
    <w:p w:rsidR="0067322B" w:rsidRPr="00094407" w:rsidRDefault="00B93AFB">
      <w:pPr>
        <w:ind w:firstLine="645"/>
        <w:rPr>
          <w:rFonts w:ascii="仿宋_GB2312" w:eastAsia="仿宋_GB2312"/>
          <w:b/>
          <w:sz w:val="32"/>
          <w:szCs w:val="32"/>
        </w:rPr>
      </w:pPr>
      <w:r w:rsidRPr="00094407">
        <w:rPr>
          <w:rFonts w:ascii="仿宋_GB2312" w:eastAsia="仿宋_GB2312" w:hint="eastAsia"/>
          <w:b/>
          <w:sz w:val="32"/>
          <w:szCs w:val="32"/>
        </w:rPr>
        <w:t>第一部分：中共柳州市委督查和绩效考评办公室概况</w:t>
      </w:r>
    </w:p>
    <w:p w:rsidR="0067322B" w:rsidRPr="00094407" w:rsidRDefault="00B93AFB">
      <w:pPr>
        <w:ind w:firstLine="645"/>
        <w:rPr>
          <w:rFonts w:ascii="仿宋_GB2312" w:eastAsia="仿宋_GB2312"/>
          <w:sz w:val="32"/>
          <w:szCs w:val="32"/>
        </w:rPr>
      </w:pPr>
      <w:r w:rsidRPr="00094407">
        <w:rPr>
          <w:rFonts w:ascii="仿宋_GB2312" w:eastAsia="仿宋_GB2312" w:hint="eastAsia"/>
          <w:sz w:val="32"/>
          <w:szCs w:val="32"/>
        </w:rPr>
        <w:t>一、主要职能</w:t>
      </w:r>
    </w:p>
    <w:p w:rsidR="0067322B" w:rsidRPr="00094407" w:rsidRDefault="00B93AFB">
      <w:pPr>
        <w:ind w:firstLine="645"/>
        <w:rPr>
          <w:rFonts w:ascii="仿宋_GB2312" w:eastAsia="仿宋_GB2312"/>
          <w:sz w:val="32"/>
          <w:szCs w:val="32"/>
        </w:rPr>
      </w:pPr>
      <w:r w:rsidRPr="00094407">
        <w:rPr>
          <w:rFonts w:ascii="仿宋_GB2312" w:eastAsia="仿宋_GB2312" w:hint="eastAsia"/>
          <w:sz w:val="32"/>
          <w:szCs w:val="32"/>
        </w:rPr>
        <w:t>二、部门决算单位构成</w:t>
      </w:r>
    </w:p>
    <w:p w:rsidR="0067322B" w:rsidRPr="00094407" w:rsidRDefault="00B93AFB">
      <w:pPr>
        <w:ind w:firstLine="645"/>
        <w:rPr>
          <w:rFonts w:ascii="仿宋_GB2312" w:eastAsia="仿宋_GB2312"/>
          <w:b/>
          <w:sz w:val="32"/>
          <w:szCs w:val="32"/>
        </w:rPr>
      </w:pPr>
      <w:r w:rsidRPr="00094407">
        <w:rPr>
          <w:rFonts w:ascii="仿宋_GB2312" w:eastAsia="仿宋_GB2312" w:hint="eastAsia"/>
          <w:b/>
          <w:sz w:val="32"/>
          <w:szCs w:val="32"/>
        </w:rPr>
        <w:t>第二部分：中共柳州市委督查和绩效考评办公室2019年部门决算报表</w:t>
      </w:r>
    </w:p>
    <w:p w:rsidR="0067322B" w:rsidRPr="00094407" w:rsidRDefault="00B93AFB">
      <w:pPr>
        <w:ind w:left="645"/>
        <w:rPr>
          <w:rFonts w:ascii="仿宋_GB2312" w:eastAsia="仿宋_GB2312"/>
          <w:sz w:val="32"/>
          <w:szCs w:val="32"/>
        </w:rPr>
      </w:pPr>
      <w:r w:rsidRPr="00094407">
        <w:rPr>
          <w:rFonts w:ascii="仿宋_GB2312" w:eastAsia="仿宋_GB2312" w:hint="eastAsia"/>
          <w:sz w:val="32"/>
          <w:szCs w:val="32"/>
        </w:rPr>
        <w:t>表一：收入支出决算总表</w:t>
      </w:r>
    </w:p>
    <w:p w:rsidR="0067322B" w:rsidRPr="00094407" w:rsidRDefault="00B93AFB">
      <w:pPr>
        <w:ind w:left="645"/>
        <w:rPr>
          <w:rFonts w:ascii="仿宋_GB2312" w:eastAsia="仿宋_GB2312"/>
          <w:sz w:val="32"/>
          <w:szCs w:val="32"/>
        </w:rPr>
      </w:pPr>
      <w:r w:rsidRPr="00094407">
        <w:rPr>
          <w:rFonts w:ascii="仿宋_GB2312" w:eastAsia="仿宋_GB2312" w:hint="eastAsia"/>
          <w:sz w:val="32"/>
          <w:szCs w:val="32"/>
        </w:rPr>
        <w:t>表二：收入决算表</w:t>
      </w:r>
    </w:p>
    <w:p w:rsidR="0067322B" w:rsidRPr="00094407" w:rsidRDefault="00B93AFB">
      <w:pPr>
        <w:ind w:left="645"/>
        <w:rPr>
          <w:rFonts w:ascii="仿宋_GB2312" w:eastAsia="仿宋_GB2312"/>
          <w:sz w:val="32"/>
          <w:szCs w:val="32"/>
        </w:rPr>
      </w:pPr>
      <w:r w:rsidRPr="00094407">
        <w:rPr>
          <w:rFonts w:ascii="仿宋_GB2312" w:eastAsia="仿宋_GB2312" w:hint="eastAsia"/>
          <w:sz w:val="32"/>
          <w:szCs w:val="32"/>
        </w:rPr>
        <w:t>表三：支出决算表</w:t>
      </w:r>
    </w:p>
    <w:p w:rsidR="0067322B" w:rsidRPr="00094407" w:rsidRDefault="00B93AFB">
      <w:pPr>
        <w:ind w:left="645"/>
        <w:rPr>
          <w:rFonts w:ascii="仿宋_GB2312" w:eastAsia="仿宋_GB2312"/>
          <w:sz w:val="32"/>
          <w:szCs w:val="32"/>
        </w:rPr>
      </w:pPr>
      <w:r w:rsidRPr="00094407">
        <w:rPr>
          <w:rFonts w:ascii="仿宋_GB2312" w:eastAsia="仿宋_GB2312" w:hint="eastAsia"/>
          <w:sz w:val="32"/>
          <w:szCs w:val="32"/>
        </w:rPr>
        <w:t>表四：财政拨款收入支出决算总表</w:t>
      </w:r>
    </w:p>
    <w:p w:rsidR="0067322B" w:rsidRPr="00094407" w:rsidRDefault="00B93AFB">
      <w:pPr>
        <w:ind w:left="645"/>
        <w:rPr>
          <w:rFonts w:ascii="仿宋_GB2312" w:eastAsia="仿宋_GB2312"/>
          <w:sz w:val="32"/>
          <w:szCs w:val="32"/>
        </w:rPr>
      </w:pPr>
      <w:r w:rsidRPr="00094407">
        <w:rPr>
          <w:rFonts w:ascii="仿宋_GB2312" w:eastAsia="仿宋_GB2312" w:hint="eastAsia"/>
          <w:sz w:val="32"/>
          <w:szCs w:val="32"/>
        </w:rPr>
        <w:t>表五：一般公共预算财政拨款支出决算表</w:t>
      </w:r>
    </w:p>
    <w:p w:rsidR="0067322B" w:rsidRPr="00094407" w:rsidRDefault="00B93AFB">
      <w:pPr>
        <w:ind w:left="645"/>
        <w:rPr>
          <w:rFonts w:ascii="仿宋_GB2312" w:eastAsia="仿宋_GB2312"/>
          <w:sz w:val="32"/>
          <w:szCs w:val="32"/>
        </w:rPr>
      </w:pPr>
      <w:r w:rsidRPr="00094407">
        <w:rPr>
          <w:rFonts w:ascii="仿宋_GB2312" w:eastAsia="仿宋_GB2312" w:hint="eastAsia"/>
          <w:sz w:val="32"/>
          <w:szCs w:val="32"/>
        </w:rPr>
        <w:t>表六：一般公共预算财政拨款基本支出决算表</w:t>
      </w:r>
    </w:p>
    <w:p w:rsidR="0067322B" w:rsidRPr="00094407" w:rsidRDefault="00B93AFB">
      <w:pPr>
        <w:ind w:left="645"/>
        <w:rPr>
          <w:rFonts w:ascii="仿宋_GB2312" w:eastAsia="仿宋_GB2312"/>
          <w:sz w:val="32"/>
          <w:szCs w:val="32"/>
        </w:rPr>
      </w:pPr>
      <w:r w:rsidRPr="00094407">
        <w:rPr>
          <w:rFonts w:ascii="仿宋_GB2312" w:eastAsia="仿宋_GB2312" w:hint="eastAsia"/>
          <w:sz w:val="32"/>
          <w:szCs w:val="32"/>
        </w:rPr>
        <w:t>表七：一般公共预算财政拨款安排的“</w:t>
      </w:r>
      <w:r w:rsidRPr="00094407">
        <w:rPr>
          <w:rFonts w:ascii="仿宋_GB2312" w:eastAsia="仿宋_GB2312"/>
          <w:sz w:val="32"/>
          <w:szCs w:val="32"/>
        </w:rPr>
        <w:t>三公</w:t>
      </w:r>
      <w:r w:rsidRPr="00094407">
        <w:rPr>
          <w:rFonts w:ascii="仿宋_GB2312" w:eastAsia="仿宋_GB2312" w:hint="eastAsia"/>
          <w:sz w:val="32"/>
          <w:szCs w:val="32"/>
        </w:rPr>
        <w:t>”</w:t>
      </w:r>
      <w:r w:rsidRPr="00094407">
        <w:rPr>
          <w:rFonts w:ascii="仿宋_GB2312" w:eastAsia="仿宋_GB2312"/>
          <w:sz w:val="32"/>
          <w:szCs w:val="32"/>
        </w:rPr>
        <w:t>经费</w:t>
      </w:r>
      <w:r w:rsidRPr="00094407">
        <w:rPr>
          <w:rFonts w:ascii="仿宋_GB2312" w:eastAsia="仿宋_GB2312" w:hint="eastAsia"/>
          <w:sz w:val="32"/>
          <w:szCs w:val="32"/>
        </w:rPr>
        <w:t>支出决算表</w:t>
      </w:r>
    </w:p>
    <w:p w:rsidR="0067322B" w:rsidRPr="00094407" w:rsidRDefault="00B93AFB">
      <w:pPr>
        <w:ind w:left="645"/>
        <w:rPr>
          <w:rFonts w:ascii="仿宋_GB2312" w:eastAsia="仿宋_GB2312"/>
          <w:sz w:val="32"/>
          <w:szCs w:val="32"/>
        </w:rPr>
      </w:pPr>
      <w:r w:rsidRPr="00094407">
        <w:rPr>
          <w:rFonts w:ascii="仿宋_GB2312" w:eastAsia="仿宋_GB2312" w:hint="eastAsia"/>
          <w:sz w:val="32"/>
          <w:szCs w:val="32"/>
        </w:rPr>
        <w:t>表八：政府性基金</w:t>
      </w:r>
      <w:r w:rsidRPr="00094407">
        <w:rPr>
          <w:rFonts w:ascii="仿宋_GB2312" w:eastAsia="仿宋_GB2312" w:hAnsi="黑体" w:hint="eastAsia"/>
          <w:sz w:val="32"/>
          <w:szCs w:val="32"/>
        </w:rPr>
        <w:t>预算财政拨款</w:t>
      </w:r>
      <w:r w:rsidRPr="00094407">
        <w:rPr>
          <w:rFonts w:ascii="仿宋_GB2312" w:eastAsia="仿宋_GB2312" w:hint="eastAsia"/>
          <w:sz w:val="32"/>
          <w:szCs w:val="32"/>
        </w:rPr>
        <w:t>收入支出决算表</w:t>
      </w:r>
    </w:p>
    <w:p w:rsidR="0067322B" w:rsidRPr="00094407" w:rsidRDefault="00B93AFB">
      <w:pPr>
        <w:ind w:firstLine="645"/>
        <w:rPr>
          <w:rFonts w:ascii="仿宋_GB2312" w:eastAsia="仿宋_GB2312"/>
          <w:b/>
          <w:sz w:val="32"/>
          <w:szCs w:val="32"/>
        </w:rPr>
      </w:pPr>
      <w:r w:rsidRPr="00094407">
        <w:rPr>
          <w:rFonts w:ascii="仿宋_GB2312" w:eastAsia="仿宋_GB2312" w:hint="eastAsia"/>
          <w:b/>
          <w:sz w:val="32"/>
          <w:szCs w:val="32"/>
        </w:rPr>
        <w:t>第三部分：中共柳州市委督查和绩效考评办公室2019年度部门决算情况说明</w:t>
      </w:r>
    </w:p>
    <w:p w:rsidR="0067322B" w:rsidRPr="00094407" w:rsidRDefault="00B93AFB">
      <w:pPr>
        <w:autoSpaceDE w:val="0"/>
        <w:autoSpaceDN w:val="0"/>
        <w:adjustRightInd w:val="0"/>
        <w:ind w:firstLineChars="200" w:firstLine="640"/>
        <w:jc w:val="left"/>
        <w:rPr>
          <w:rFonts w:ascii="仿宋_GB2312" w:eastAsia="仿宋_GB2312" w:cs="仿宋_GB2312"/>
          <w:kern w:val="0"/>
          <w:sz w:val="32"/>
          <w:szCs w:val="32"/>
        </w:rPr>
      </w:pPr>
      <w:r w:rsidRPr="00094407">
        <w:rPr>
          <w:rFonts w:ascii="仿宋_GB2312" w:eastAsia="仿宋_GB2312" w:cs="仿宋_GB2312" w:hint="eastAsia"/>
          <w:kern w:val="0"/>
          <w:sz w:val="32"/>
          <w:szCs w:val="32"/>
        </w:rPr>
        <w:t>一、</w:t>
      </w:r>
      <w:r w:rsidRPr="00094407">
        <w:rPr>
          <w:rFonts w:eastAsia="仿宋_GB2312" w:hint="eastAsia"/>
          <w:kern w:val="0"/>
          <w:sz w:val="32"/>
          <w:szCs w:val="32"/>
        </w:rPr>
        <w:t>2019</w:t>
      </w:r>
      <w:r w:rsidRPr="00094407">
        <w:rPr>
          <w:rFonts w:eastAsia="仿宋_GB2312"/>
          <w:kern w:val="0"/>
          <w:sz w:val="32"/>
          <w:szCs w:val="32"/>
        </w:rPr>
        <w:t xml:space="preserve"> </w:t>
      </w:r>
      <w:r w:rsidRPr="00094407">
        <w:rPr>
          <w:rFonts w:ascii="仿宋_GB2312" w:eastAsia="仿宋_GB2312" w:cs="仿宋_GB2312" w:hint="eastAsia"/>
          <w:kern w:val="0"/>
          <w:sz w:val="32"/>
          <w:szCs w:val="32"/>
        </w:rPr>
        <w:t>年度收入支出决算总体情况。</w:t>
      </w:r>
    </w:p>
    <w:p w:rsidR="0067322B" w:rsidRPr="00094407" w:rsidRDefault="00B93AFB">
      <w:pPr>
        <w:autoSpaceDE w:val="0"/>
        <w:autoSpaceDN w:val="0"/>
        <w:adjustRightInd w:val="0"/>
        <w:ind w:firstLineChars="200" w:firstLine="640"/>
        <w:jc w:val="left"/>
        <w:rPr>
          <w:rFonts w:ascii="仿宋_GB2312" w:eastAsia="仿宋_GB2312" w:cs="仿宋_GB2312"/>
          <w:kern w:val="0"/>
          <w:sz w:val="32"/>
          <w:szCs w:val="32"/>
        </w:rPr>
      </w:pPr>
      <w:r w:rsidRPr="00094407">
        <w:rPr>
          <w:rFonts w:ascii="仿宋_GB2312" w:eastAsia="仿宋_GB2312" w:cs="仿宋_GB2312" w:hint="eastAsia"/>
          <w:kern w:val="0"/>
          <w:sz w:val="32"/>
          <w:szCs w:val="32"/>
        </w:rPr>
        <w:t>二、</w:t>
      </w:r>
      <w:r w:rsidRPr="00094407">
        <w:rPr>
          <w:rFonts w:eastAsia="仿宋_GB2312" w:hint="eastAsia"/>
          <w:kern w:val="0"/>
          <w:sz w:val="32"/>
          <w:szCs w:val="32"/>
        </w:rPr>
        <w:t>2019</w:t>
      </w:r>
      <w:r w:rsidRPr="00094407">
        <w:rPr>
          <w:rFonts w:eastAsia="仿宋_GB2312"/>
          <w:kern w:val="0"/>
          <w:sz w:val="32"/>
          <w:szCs w:val="32"/>
        </w:rPr>
        <w:t xml:space="preserve"> </w:t>
      </w:r>
      <w:r w:rsidRPr="00094407">
        <w:rPr>
          <w:rFonts w:ascii="仿宋_GB2312" w:eastAsia="仿宋_GB2312" w:cs="仿宋_GB2312" w:hint="eastAsia"/>
          <w:kern w:val="0"/>
          <w:sz w:val="32"/>
          <w:szCs w:val="32"/>
        </w:rPr>
        <w:t>年度收入决算情况。</w:t>
      </w:r>
    </w:p>
    <w:p w:rsidR="0067322B" w:rsidRPr="00094407" w:rsidRDefault="00B93AFB">
      <w:pPr>
        <w:autoSpaceDE w:val="0"/>
        <w:autoSpaceDN w:val="0"/>
        <w:adjustRightInd w:val="0"/>
        <w:ind w:firstLineChars="200" w:firstLine="640"/>
        <w:jc w:val="left"/>
        <w:rPr>
          <w:rFonts w:ascii="仿宋_GB2312" w:eastAsia="仿宋_GB2312" w:cs="仿宋_GB2312"/>
          <w:kern w:val="0"/>
          <w:sz w:val="32"/>
          <w:szCs w:val="32"/>
        </w:rPr>
      </w:pPr>
      <w:r w:rsidRPr="00094407">
        <w:rPr>
          <w:rFonts w:ascii="仿宋_GB2312" w:eastAsia="仿宋_GB2312" w:cs="仿宋_GB2312" w:hint="eastAsia"/>
          <w:kern w:val="0"/>
          <w:sz w:val="32"/>
          <w:szCs w:val="32"/>
        </w:rPr>
        <w:lastRenderedPageBreak/>
        <w:t>三、</w:t>
      </w:r>
      <w:r w:rsidRPr="00094407">
        <w:rPr>
          <w:rFonts w:eastAsia="仿宋_GB2312" w:hint="eastAsia"/>
          <w:kern w:val="0"/>
          <w:sz w:val="32"/>
          <w:szCs w:val="32"/>
        </w:rPr>
        <w:t>2019</w:t>
      </w:r>
      <w:r w:rsidRPr="00094407">
        <w:rPr>
          <w:rFonts w:eastAsia="仿宋_GB2312"/>
          <w:kern w:val="0"/>
          <w:sz w:val="32"/>
          <w:szCs w:val="32"/>
        </w:rPr>
        <w:t xml:space="preserve"> </w:t>
      </w:r>
      <w:r w:rsidRPr="00094407">
        <w:rPr>
          <w:rFonts w:ascii="仿宋_GB2312" w:eastAsia="仿宋_GB2312" w:cs="仿宋_GB2312" w:hint="eastAsia"/>
          <w:kern w:val="0"/>
          <w:sz w:val="32"/>
          <w:szCs w:val="32"/>
        </w:rPr>
        <w:t>年度支出决算情况</w:t>
      </w:r>
    </w:p>
    <w:p w:rsidR="0067322B" w:rsidRPr="00094407" w:rsidRDefault="00B93AFB">
      <w:pPr>
        <w:autoSpaceDE w:val="0"/>
        <w:autoSpaceDN w:val="0"/>
        <w:adjustRightInd w:val="0"/>
        <w:ind w:firstLineChars="200" w:firstLine="640"/>
        <w:jc w:val="left"/>
        <w:rPr>
          <w:rFonts w:ascii="仿宋_GB2312" w:eastAsia="仿宋_GB2312" w:cs="仿宋_GB2312"/>
          <w:kern w:val="0"/>
          <w:sz w:val="32"/>
          <w:szCs w:val="32"/>
        </w:rPr>
      </w:pPr>
      <w:r w:rsidRPr="00094407">
        <w:rPr>
          <w:rFonts w:ascii="仿宋_GB2312" w:eastAsia="仿宋_GB2312" w:cs="仿宋_GB2312" w:hint="eastAsia"/>
          <w:kern w:val="0"/>
          <w:sz w:val="32"/>
          <w:szCs w:val="32"/>
        </w:rPr>
        <w:t>四、</w:t>
      </w:r>
      <w:r w:rsidRPr="00094407">
        <w:rPr>
          <w:rFonts w:eastAsia="仿宋_GB2312" w:hint="eastAsia"/>
          <w:kern w:val="0"/>
          <w:sz w:val="32"/>
          <w:szCs w:val="32"/>
        </w:rPr>
        <w:t>2019</w:t>
      </w:r>
      <w:r w:rsidRPr="00094407">
        <w:rPr>
          <w:rFonts w:ascii="仿宋_GB2312" w:eastAsia="仿宋_GB2312" w:cs="仿宋_GB2312" w:hint="eastAsia"/>
          <w:kern w:val="0"/>
          <w:sz w:val="32"/>
          <w:szCs w:val="32"/>
        </w:rPr>
        <w:t>年度财政拨款收入支出决算情况</w:t>
      </w:r>
    </w:p>
    <w:p w:rsidR="0067322B" w:rsidRPr="00094407" w:rsidRDefault="00B93AFB">
      <w:pPr>
        <w:autoSpaceDE w:val="0"/>
        <w:autoSpaceDN w:val="0"/>
        <w:adjustRightInd w:val="0"/>
        <w:ind w:firstLineChars="200" w:firstLine="640"/>
        <w:jc w:val="left"/>
        <w:rPr>
          <w:rFonts w:ascii="仿宋_GB2312" w:eastAsia="仿宋_GB2312" w:cs="仿宋_GB2312"/>
          <w:kern w:val="0"/>
          <w:sz w:val="32"/>
          <w:szCs w:val="32"/>
        </w:rPr>
      </w:pPr>
      <w:r w:rsidRPr="00094407">
        <w:rPr>
          <w:rFonts w:ascii="仿宋_GB2312" w:eastAsia="仿宋_GB2312" w:cs="仿宋_GB2312" w:hint="eastAsia"/>
          <w:kern w:val="0"/>
          <w:sz w:val="32"/>
          <w:szCs w:val="32"/>
        </w:rPr>
        <w:t>五、</w:t>
      </w:r>
      <w:r w:rsidRPr="00094407">
        <w:rPr>
          <w:rFonts w:eastAsia="仿宋_GB2312" w:hint="eastAsia"/>
          <w:kern w:val="0"/>
          <w:sz w:val="32"/>
          <w:szCs w:val="32"/>
        </w:rPr>
        <w:t>2019</w:t>
      </w:r>
      <w:r w:rsidRPr="00094407">
        <w:rPr>
          <w:rFonts w:eastAsia="仿宋_GB2312"/>
          <w:kern w:val="0"/>
          <w:sz w:val="32"/>
          <w:szCs w:val="32"/>
        </w:rPr>
        <w:t xml:space="preserve"> </w:t>
      </w:r>
      <w:r w:rsidRPr="00094407">
        <w:rPr>
          <w:rFonts w:ascii="仿宋_GB2312" w:eastAsia="仿宋_GB2312" w:cs="仿宋_GB2312" w:hint="eastAsia"/>
          <w:kern w:val="0"/>
          <w:sz w:val="32"/>
          <w:szCs w:val="32"/>
        </w:rPr>
        <w:t>年度一般公共预算财政拨款支出决算情况</w:t>
      </w:r>
    </w:p>
    <w:p w:rsidR="0067322B" w:rsidRPr="00094407" w:rsidRDefault="00B93AFB">
      <w:pPr>
        <w:autoSpaceDE w:val="0"/>
        <w:autoSpaceDN w:val="0"/>
        <w:adjustRightInd w:val="0"/>
        <w:ind w:firstLineChars="200" w:firstLine="640"/>
        <w:jc w:val="left"/>
        <w:rPr>
          <w:rFonts w:ascii="仿宋_GB2312" w:eastAsia="仿宋_GB2312" w:cs="仿宋_GB2312"/>
          <w:kern w:val="0"/>
          <w:sz w:val="32"/>
          <w:szCs w:val="32"/>
        </w:rPr>
      </w:pPr>
      <w:r w:rsidRPr="00094407">
        <w:rPr>
          <w:rFonts w:ascii="仿宋_GB2312" w:eastAsia="仿宋_GB2312" w:cs="仿宋_GB2312" w:hint="eastAsia"/>
          <w:kern w:val="0"/>
          <w:sz w:val="32"/>
          <w:szCs w:val="32"/>
        </w:rPr>
        <w:t>六、</w:t>
      </w:r>
      <w:r w:rsidRPr="00094407">
        <w:rPr>
          <w:rFonts w:eastAsia="仿宋_GB2312" w:hint="eastAsia"/>
          <w:kern w:val="0"/>
          <w:sz w:val="32"/>
          <w:szCs w:val="32"/>
        </w:rPr>
        <w:t>2019</w:t>
      </w:r>
      <w:r w:rsidRPr="00094407">
        <w:rPr>
          <w:rFonts w:eastAsia="仿宋_GB2312"/>
          <w:kern w:val="0"/>
          <w:sz w:val="32"/>
          <w:szCs w:val="32"/>
        </w:rPr>
        <w:t xml:space="preserve"> </w:t>
      </w:r>
      <w:r w:rsidRPr="00094407">
        <w:rPr>
          <w:rFonts w:ascii="仿宋_GB2312" w:eastAsia="仿宋_GB2312" w:cs="仿宋_GB2312" w:hint="eastAsia"/>
          <w:kern w:val="0"/>
          <w:sz w:val="32"/>
          <w:szCs w:val="32"/>
        </w:rPr>
        <w:t>年度一般公共预算财政拨款基本支出决算情况</w:t>
      </w:r>
    </w:p>
    <w:p w:rsidR="0067322B" w:rsidRPr="00094407" w:rsidRDefault="00B93AFB">
      <w:pPr>
        <w:autoSpaceDE w:val="0"/>
        <w:autoSpaceDN w:val="0"/>
        <w:adjustRightInd w:val="0"/>
        <w:ind w:firstLineChars="200" w:firstLine="640"/>
        <w:jc w:val="left"/>
        <w:rPr>
          <w:rFonts w:ascii="仿宋_GB2312" w:eastAsia="仿宋_GB2312" w:cs="仿宋_GB2312"/>
          <w:kern w:val="0"/>
          <w:sz w:val="32"/>
          <w:szCs w:val="32"/>
        </w:rPr>
      </w:pPr>
      <w:r w:rsidRPr="00094407">
        <w:rPr>
          <w:rFonts w:ascii="仿宋_GB2312" w:eastAsia="仿宋_GB2312" w:cs="仿宋_GB2312" w:hint="eastAsia"/>
          <w:kern w:val="0"/>
          <w:sz w:val="32"/>
          <w:szCs w:val="32"/>
        </w:rPr>
        <w:t>七、</w:t>
      </w:r>
      <w:r w:rsidRPr="00094407">
        <w:rPr>
          <w:rFonts w:eastAsia="仿宋_GB2312" w:hint="eastAsia"/>
          <w:kern w:val="0"/>
          <w:sz w:val="32"/>
          <w:szCs w:val="32"/>
        </w:rPr>
        <w:t>2019</w:t>
      </w:r>
      <w:r w:rsidRPr="00094407">
        <w:rPr>
          <w:rFonts w:eastAsia="仿宋_GB2312"/>
          <w:kern w:val="0"/>
          <w:sz w:val="32"/>
          <w:szCs w:val="32"/>
        </w:rPr>
        <w:t xml:space="preserve"> </w:t>
      </w:r>
      <w:r w:rsidRPr="00094407">
        <w:rPr>
          <w:rFonts w:ascii="仿宋_GB2312" w:eastAsia="仿宋_GB2312" w:cs="仿宋_GB2312" w:hint="eastAsia"/>
          <w:kern w:val="0"/>
          <w:sz w:val="32"/>
          <w:szCs w:val="32"/>
        </w:rPr>
        <w:t>年度一般公共预算财政拨款“三公”经费支出决算情况</w:t>
      </w:r>
    </w:p>
    <w:p w:rsidR="0067322B" w:rsidRPr="00094407" w:rsidRDefault="00B93AFB">
      <w:pPr>
        <w:autoSpaceDE w:val="0"/>
        <w:autoSpaceDN w:val="0"/>
        <w:adjustRightInd w:val="0"/>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kern w:val="0"/>
          <w:sz w:val="32"/>
          <w:szCs w:val="32"/>
        </w:rPr>
        <w:t>八、</w:t>
      </w:r>
      <w:r w:rsidRPr="00094407">
        <w:rPr>
          <w:rFonts w:eastAsia="仿宋_GB2312" w:hint="eastAsia"/>
          <w:kern w:val="0"/>
          <w:sz w:val="32"/>
          <w:szCs w:val="32"/>
        </w:rPr>
        <w:t>2019</w:t>
      </w:r>
      <w:r w:rsidRPr="00094407">
        <w:rPr>
          <w:rFonts w:ascii="仿宋_GB2312" w:eastAsia="仿宋_GB2312" w:cs="仿宋_GB2312" w:hint="eastAsia"/>
          <w:bCs/>
          <w:kern w:val="0"/>
          <w:sz w:val="32"/>
          <w:szCs w:val="32"/>
        </w:rPr>
        <w:t xml:space="preserve"> 年度政府性基金预算财政拨款收入支出决算情况</w:t>
      </w:r>
    </w:p>
    <w:p w:rsidR="0067322B" w:rsidRPr="00094407" w:rsidRDefault="00B93AFB">
      <w:pPr>
        <w:autoSpaceDE w:val="0"/>
        <w:autoSpaceDN w:val="0"/>
        <w:adjustRightInd w:val="0"/>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九、</w:t>
      </w:r>
      <w:r w:rsidRPr="00094407">
        <w:rPr>
          <w:rFonts w:eastAsia="仿宋_GB2312" w:hint="eastAsia"/>
          <w:kern w:val="0"/>
          <w:sz w:val="32"/>
          <w:szCs w:val="32"/>
        </w:rPr>
        <w:t>2019</w:t>
      </w:r>
      <w:r w:rsidRPr="00094407">
        <w:rPr>
          <w:rFonts w:ascii="仿宋_GB2312" w:eastAsia="仿宋_GB2312" w:cs="仿宋_GB2312" w:hint="eastAsia"/>
          <w:bCs/>
          <w:kern w:val="0"/>
          <w:sz w:val="32"/>
          <w:szCs w:val="32"/>
        </w:rPr>
        <w:t xml:space="preserve"> 年度预算绩效情况说明</w:t>
      </w:r>
    </w:p>
    <w:p w:rsidR="0067322B" w:rsidRPr="00094407" w:rsidRDefault="00B93AFB">
      <w:pPr>
        <w:autoSpaceDE w:val="0"/>
        <w:autoSpaceDN w:val="0"/>
        <w:adjustRightInd w:val="0"/>
        <w:ind w:firstLineChars="200" w:firstLine="640"/>
        <w:jc w:val="left"/>
        <w:rPr>
          <w:rFonts w:ascii="仿宋_GB2312" w:eastAsia="仿宋_GB2312" w:cs="仿宋_GB2312"/>
          <w:kern w:val="0"/>
          <w:sz w:val="32"/>
          <w:szCs w:val="32"/>
        </w:rPr>
      </w:pPr>
      <w:r w:rsidRPr="00094407">
        <w:rPr>
          <w:rFonts w:ascii="仿宋_GB2312" w:eastAsia="仿宋_GB2312" w:cs="仿宋_GB2312" w:hint="eastAsia"/>
          <w:bCs/>
          <w:kern w:val="0"/>
          <w:sz w:val="32"/>
          <w:szCs w:val="32"/>
        </w:rPr>
        <w:t>十、其他重要事项的情况说明</w:t>
      </w:r>
    </w:p>
    <w:p w:rsidR="0067322B" w:rsidRPr="00094407" w:rsidRDefault="00B93AFB">
      <w:pPr>
        <w:ind w:firstLine="645"/>
        <w:rPr>
          <w:rFonts w:ascii="仿宋_GB2312" w:eastAsia="仿宋_GB2312"/>
          <w:b/>
          <w:sz w:val="32"/>
          <w:szCs w:val="32"/>
        </w:rPr>
      </w:pPr>
      <w:r w:rsidRPr="00094407">
        <w:rPr>
          <w:rFonts w:ascii="仿宋_GB2312" w:eastAsia="仿宋_GB2312" w:hint="eastAsia"/>
          <w:b/>
          <w:sz w:val="32"/>
          <w:szCs w:val="32"/>
        </w:rPr>
        <w:t>第四部分：名词解释</w:t>
      </w:r>
    </w:p>
    <w:p w:rsidR="0067322B" w:rsidRPr="00094407" w:rsidRDefault="00B93AFB">
      <w:pPr>
        <w:ind w:firstLine="646"/>
        <w:jc w:val="center"/>
        <w:rPr>
          <w:rFonts w:ascii="仿宋_GB2312" w:eastAsia="仿宋_GB2312"/>
          <w:b/>
          <w:sz w:val="32"/>
          <w:szCs w:val="32"/>
        </w:rPr>
      </w:pPr>
      <w:r w:rsidRPr="00094407">
        <w:rPr>
          <w:rFonts w:ascii="仿宋_GB2312" w:eastAsia="仿宋_GB2312" w:cs="仿宋_GB2312" w:hint="eastAsia"/>
          <w:bCs/>
          <w:kern w:val="0"/>
          <w:sz w:val="32"/>
          <w:szCs w:val="32"/>
        </w:rPr>
        <w:br w:type="page"/>
      </w:r>
      <w:r w:rsidRPr="00094407">
        <w:rPr>
          <w:rFonts w:ascii="仿宋_GB2312" w:eastAsia="仿宋_GB2312" w:hint="eastAsia"/>
          <w:b/>
          <w:sz w:val="32"/>
          <w:szCs w:val="32"/>
        </w:rPr>
        <w:lastRenderedPageBreak/>
        <w:t>第一部分：中共柳州市委督查和绩效考评办公室概况</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一、主要职能</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（一）研究拟定督查和绩效考评政策措施和规范性文件。</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（二）统筹规划全市督查和绩效考评发展。</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（三）负责中央、自治区党委、市委重大决策、重要工作部署、重要会议精神落实情况的督促检查。</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（四）负责中央、自治区党委、市委领导同志批示件和交办事项的督办、反馈。</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（五）负责全市党委系统督查工作和全市绩效考评工作的业务指导。</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（六）负责制定对县区市直部门的年度绩效考评。</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（七）承担自治区对柳州市绩效考评的各项工作。</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（八）负责组织开展柳州市绩效考评的社会评价和反馈问题的整改工作。</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（九）牵头开展全市绩效考评结果运用。</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（十）负责统筹全市督查检查考评的准入、审核、退出等工作。</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（十一）</w:t>
      </w:r>
      <w:r w:rsidRPr="00094407">
        <w:rPr>
          <w:rFonts w:eastAsia="仿宋_GB2312" w:hint="eastAsia"/>
          <w:sz w:val="32"/>
        </w:rPr>
        <w:t>完成市委</w:t>
      </w:r>
      <w:r w:rsidRPr="00094407">
        <w:rPr>
          <w:rFonts w:eastAsia="仿宋_GB2312"/>
          <w:sz w:val="32"/>
        </w:rPr>
        <w:t>交办的其他工作。</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二、部门决算单位构成</w:t>
      </w:r>
    </w:p>
    <w:p w:rsidR="0067322B" w:rsidRPr="00094407" w:rsidRDefault="00B93AFB">
      <w:pPr>
        <w:spacing w:line="560" w:lineRule="exact"/>
        <w:ind w:firstLineChars="200" w:firstLine="640"/>
        <w:rPr>
          <w:rFonts w:eastAsia="仿宋_GB2312"/>
          <w:color w:val="000000"/>
          <w:sz w:val="32"/>
          <w:szCs w:val="32"/>
        </w:rPr>
      </w:pPr>
      <w:r w:rsidRPr="00094407">
        <w:rPr>
          <w:rFonts w:eastAsia="仿宋_GB2312"/>
          <w:color w:val="000000"/>
          <w:sz w:val="32"/>
          <w:szCs w:val="32"/>
        </w:rPr>
        <w:t>本部门共有直属</w:t>
      </w:r>
      <w:bookmarkStart w:id="0" w:name="_GoBack"/>
      <w:bookmarkEnd w:id="0"/>
      <w:r w:rsidRPr="00094407">
        <w:rPr>
          <w:rFonts w:eastAsia="仿宋_GB2312"/>
          <w:color w:val="000000"/>
          <w:sz w:val="32"/>
          <w:szCs w:val="32"/>
        </w:rPr>
        <w:t>单位</w:t>
      </w:r>
      <w:r w:rsidRPr="00094407">
        <w:rPr>
          <w:rFonts w:eastAsia="仿宋_GB2312"/>
          <w:color w:val="000000"/>
          <w:sz w:val="32"/>
          <w:szCs w:val="32"/>
        </w:rPr>
        <w:t>2</w:t>
      </w:r>
      <w:r w:rsidRPr="00094407">
        <w:rPr>
          <w:rFonts w:eastAsia="仿宋_GB2312"/>
          <w:color w:val="000000"/>
          <w:sz w:val="32"/>
          <w:szCs w:val="32"/>
        </w:rPr>
        <w:t>个。其中：</w:t>
      </w:r>
    </w:p>
    <w:p w:rsidR="0067322B" w:rsidRPr="00094407" w:rsidRDefault="00B93AFB">
      <w:pPr>
        <w:ind w:firstLine="646"/>
        <w:rPr>
          <w:rFonts w:ascii="仿宋_GB2312" w:eastAsia="仿宋_GB2312"/>
          <w:sz w:val="32"/>
          <w:szCs w:val="32"/>
        </w:rPr>
      </w:pPr>
      <w:r w:rsidRPr="00094407">
        <w:rPr>
          <w:rFonts w:ascii="仿宋_GB2312" w:eastAsia="仿宋_GB2312" w:hint="eastAsia"/>
          <w:sz w:val="32"/>
          <w:szCs w:val="32"/>
        </w:rPr>
        <w:t>（一）行政单位1个：中共柳州市委督查和绩效考评办公室，为共产党机关单位。</w:t>
      </w:r>
    </w:p>
    <w:p w:rsidR="0067322B" w:rsidRPr="00094407" w:rsidRDefault="00B93AFB">
      <w:pPr>
        <w:ind w:firstLine="646"/>
        <w:rPr>
          <w:rFonts w:eastAsia="仿宋_GB2312"/>
          <w:color w:val="000000"/>
          <w:sz w:val="32"/>
          <w:szCs w:val="32"/>
        </w:rPr>
      </w:pPr>
      <w:r w:rsidRPr="00094407">
        <w:rPr>
          <w:rFonts w:ascii="仿宋_GB2312" w:eastAsia="仿宋_GB2312" w:hint="eastAsia"/>
          <w:sz w:val="32"/>
          <w:szCs w:val="32"/>
        </w:rPr>
        <w:lastRenderedPageBreak/>
        <w:t>（二）全额拨款事业单位</w:t>
      </w:r>
      <w:r w:rsidRPr="00094407">
        <w:rPr>
          <w:rFonts w:eastAsia="仿宋_GB2312"/>
          <w:color w:val="000000"/>
          <w:sz w:val="32"/>
          <w:szCs w:val="32"/>
        </w:rPr>
        <w:t>1</w:t>
      </w:r>
      <w:r w:rsidRPr="00094407">
        <w:rPr>
          <w:rFonts w:eastAsia="仿宋_GB2312"/>
          <w:color w:val="000000"/>
          <w:sz w:val="32"/>
          <w:szCs w:val="32"/>
        </w:rPr>
        <w:t>个：柳州市绩效评估中心，</w:t>
      </w:r>
    </w:p>
    <w:p w:rsidR="0067322B" w:rsidRPr="00094407" w:rsidRDefault="00B93AFB">
      <w:pPr>
        <w:spacing w:line="560" w:lineRule="exact"/>
      </w:pPr>
      <w:r w:rsidRPr="00094407">
        <w:rPr>
          <w:rFonts w:eastAsia="仿宋_GB2312"/>
          <w:color w:val="000000"/>
          <w:sz w:val="32"/>
          <w:szCs w:val="32"/>
        </w:rPr>
        <w:t>为公益一类事业单位。</w:t>
      </w:r>
    </w:p>
    <w:p w:rsidR="0067322B" w:rsidRPr="00094407" w:rsidRDefault="00B93AFB">
      <w:pPr>
        <w:rPr>
          <w:rFonts w:ascii="仿宋_GB2312" w:eastAsia="仿宋_GB2312"/>
          <w:b/>
          <w:sz w:val="32"/>
          <w:szCs w:val="32"/>
        </w:rPr>
      </w:pPr>
      <w:r w:rsidRPr="00094407">
        <w:rPr>
          <w:rFonts w:ascii="仿宋_GB2312" w:eastAsia="仿宋_GB2312" w:hint="eastAsia"/>
          <w:b/>
          <w:sz w:val="32"/>
          <w:szCs w:val="32"/>
        </w:rPr>
        <w:t>第二部分：中共柳州市委督查和绩效考评办公室2019年部门决算报表</w:t>
      </w:r>
    </w:p>
    <w:p w:rsidR="0067322B" w:rsidRPr="00094407" w:rsidRDefault="0067322B"/>
    <w:p w:rsidR="0067322B" w:rsidRPr="00094407" w:rsidRDefault="0067322B"/>
    <w:tbl>
      <w:tblPr>
        <w:tblW w:w="8720" w:type="dxa"/>
        <w:jc w:val="center"/>
        <w:tblLayout w:type="fixed"/>
        <w:tblLook w:val="04A0"/>
      </w:tblPr>
      <w:tblGrid>
        <w:gridCol w:w="2895"/>
        <w:gridCol w:w="1085"/>
        <w:gridCol w:w="3123"/>
        <w:gridCol w:w="1552"/>
        <w:gridCol w:w="65"/>
      </w:tblGrid>
      <w:tr w:rsidR="0067322B" w:rsidRPr="00094407">
        <w:trPr>
          <w:gridAfter w:val="1"/>
          <w:wAfter w:w="65" w:type="dxa"/>
          <w:trHeight w:val="570"/>
          <w:jc w:val="center"/>
        </w:trPr>
        <w:tc>
          <w:tcPr>
            <w:tcW w:w="8655" w:type="dxa"/>
            <w:gridSpan w:val="4"/>
            <w:tcBorders>
              <w:top w:val="nil"/>
              <w:left w:val="nil"/>
              <w:bottom w:val="nil"/>
              <w:right w:val="nil"/>
            </w:tcBorders>
            <w:vAlign w:val="bottom"/>
          </w:tcPr>
          <w:p w:rsidR="0067322B" w:rsidRPr="00094407" w:rsidRDefault="00B93AFB">
            <w:pPr>
              <w:widowControl/>
              <w:jc w:val="center"/>
              <w:rPr>
                <w:rFonts w:ascii="方正小标宋简体" w:eastAsia="方正小标宋简体" w:hAnsi="宋体" w:cs="宋体"/>
                <w:kern w:val="0"/>
                <w:sz w:val="36"/>
                <w:szCs w:val="36"/>
              </w:rPr>
            </w:pPr>
            <w:r w:rsidRPr="00094407">
              <w:rPr>
                <w:rFonts w:ascii="方正小标宋简体" w:eastAsia="方正小标宋简体" w:hAnsi="宋体" w:cs="宋体" w:hint="eastAsia"/>
                <w:kern w:val="0"/>
                <w:sz w:val="36"/>
                <w:szCs w:val="36"/>
              </w:rPr>
              <w:t>表一：收入支出决算总表</w:t>
            </w:r>
          </w:p>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单位：</w:t>
            </w:r>
            <w:r w:rsidRPr="00094407">
              <w:rPr>
                <w:rFonts w:ascii="宋体" w:hAnsi="宋体" w:cs="宋体"/>
                <w:kern w:val="0"/>
                <w:sz w:val="22"/>
                <w:szCs w:val="22"/>
              </w:rPr>
              <w:t>万元</w:t>
            </w:r>
          </w:p>
        </w:tc>
      </w:tr>
      <w:tr w:rsidR="0067322B" w:rsidRPr="00094407">
        <w:trPr>
          <w:trHeight w:val="270"/>
          <w:jc w:val="center"/>
        </w:trPr>
        <w:tc>
          <w:tcPr>
            <w:tcW w:w="3980" w:type="dxa"/>
            <w:gridSpan w:val="2"/>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ind w:firstLine="400"/>
              <w:jc w:val="center"/>
              <w:rPr>
                <w:rFonts w:ascii="宋体" w:hAnsi="宋体" w:cs="宋体"/>
                <w:color w:val="000000"/>
                <w:kern w:val="0"/>
                <w:sz w:val="22"/>
                <w:szCs w:val="22"/>
              </w:rPr>
            </w:pPr>
            <w:r w:rsidRPr="00094407">
              <w:rPr>
                <w:rFonts w:ascii="宋体" w:hAnsi="宋体" w:cs="宋体" w:hint="eastAsia"/>
                <w:color w:val="000000"/>
                <w:kern w:val="0"/>
                <w:sz w:val="22"/>
                <w:szCs w:val="22"/>
              </w:rPr>
              <w:t>收    入</w:t>
            </w:r>
          </w:p>
        </w:tc>
        <w:tc>
          <w:tcPr>
            <w:tcW w:w="4740" w:type="dxa"/>
            <w:gridSpan w:val="3"/>
            <w:tcBorders>
              <w:top w:val="single" w:sz="4" w:space="0" w:color="auto"/>
              <w:left w:val="nil"/>
              <w:bottom w:val="single" w:sz="4" w:space="0" w:color="auto"/>
              <w:right w:val="single" w:sz="4" w:space="0" w:color="auto"/>
            </w:tcBorders>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支    出</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项目</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决算数</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项目</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决算数</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一、一般公共预算财政拨款收入</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472.62 </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一、一般公共服务支出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375.90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二、政府性基金预算财政拨款收入</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二、外交支出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三、上级补助收入</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三、国防支出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四、事业收入</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四、公共安全支出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五、经营收入</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五、教育支出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六、附属单位上缴收入</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六、科学技术支出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七、其他收入</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七、文化旅游体育与传媒支出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八、社会保障和就业支出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25.05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九、卫生健康支出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9.21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十、节能环保支出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十一、城乡社区支出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十二、农林水支出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十三、交通运输支出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十四、资源勘探信息等支出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十五、商业服务业等支出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十六、金融支出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十七、援助其他地区支出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十八、自然资源海洋气象等支出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十九、住房保障支出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14.27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二十、粮油物资储备支出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二十一、灾害防治及应急管理支出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二十二、其他支出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二十三、债务还本支出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二十四、债务付息支出</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宋体"/>
                <w:color w:val="000000"/>
                <w:kern w:val="0"/>
                <w:sz w:val="22"/>
                <w:szCs w:val="22"/>
              </w:rPr>
            </w:pPr>
            <w:r w:rsidRPr="00094407">
              <w:rPr>
                <w:rFonts w:ascii="宋体" w:hAnsi="宋体" w:cs="宋体" w:hint="eastAsia"/>
                <w:b/>
                <w:color w:val="000000"/>
                <w:kern w:val="0"/>
                <w:sz w:val="22"/>
                <w:szCs w:val="22"/>
              </w:rPr>
              <w:t>本年收入合计</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472.62 </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b/>
                <w:color w:val="000000"/>
                <w:kern w:val="0"/>
                <w:sz w:val="22"/>
                <w:szCs w:val="22"/>
              </w:rPr>
              <w:t>本年支出合计</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424.44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 xml:space="preserve">    用事业基金弥补收支差额</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 xml:space="preserve">    结余分配</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 xml:space="preserve">    年初结转和结余</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34.65 </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color w:val="000000"/>
                <w:kern w:val="0"/>
                <w:sz w:val="22"/>
                <w:szCs w:val="22"/>
              </w:rPr>
            </w:pPr>
            <w:r w:rsidRPr="00094407">
              <w:rPr>
                <w:rFonts w:ascii="宋体" w:hAnsi="宋体" w:cs="宋体" w:hint="eastAsia"/>
                <w:color w:val="000000"/>
                <w:kern w:val="0"/>
                <w:sz w:val="22"/>
                <w:szCs w:val="22"/>
              </w:rPr>
              <w:t xml:space="preserve">    年末结转和结余</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2"/>
                <w:szCs w:val="22"/>
              </w:rPr>
            </w:pPr>
            <w:r w:rsidRPr="00094407">
              <w:rPr>
                <w:rFonts w:ascii="宋体" w:hAnsi="宋体" w:cs="宋体" w:hint="eastAsia"/>
                <w:color w:val="000000"/>
                <w:kern w:val="0"/>
                <w:sz w:val="24"/>
              </w:rPr>
              <w:t xml:space="preserve">82.83 </w:t>
            </w: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宋体"/>
                <w:color w:val="000000"/>
                <w:kern w:val="0"/>
                <w:sz w:val="22"/>
                <w:szCs w:val="22"/>
              </w:rPr>
            </w:pPr>
          </w:p>
        </w:tc>
        <w:tc>
          <w:tcPr>
            <w:tcW w:w="108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c>
          <w:tcPr>
            <w:tcW w:w="3123" w:type="dxa"/>
            <w:tcBorders>
              <w:top w:val="nil"/>
              <w:left w:val="nil"/>
              <w:bottom w:val="single" w:sz="4" w:space="0" w:color="auto"/>
              <w:right w:val="single" w:sz="4" w:space="0" w:color="auto"/>
            </w:tcBorders>
            <w:vAlign w:val="center"/>
          </w:tcPr>
          <w:p w:rsidR="0067322B" w:rsidRPr="00094407" w:rsidRDefault="0067322B">
            <w:pPr>
              <w:rPr>
                <w:rFonts w:ascii="宋体" w:hAnsi="宋体" w:cs="宋体"/>
                <w:color w:val="000000"/>
                <w:kern w:val="0"/>
                <w:sz w:val="22"/>
                <w:szCs w:val="22"/>
              </w:rPr>
            </w:pPr>
          </w:p>
        </w:tc>
        <w:tc>
          <w:tcPr>
            <w:tcW w:w="1617" w:type="dxa"/>
            <w:gridSpan w:val="2"/>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2"/>
                <w:szCs w:val="22"/>
              </w:rPr>
            </w:pPr>
          </w:p>
        </w:tc>
      </w:tr>
      <w:tr w:rsidR="0067322B" w:rsidRPr="00094407">
        <w:trPr>
          <w:trHeight w:val="270"/>
          <w:jc w:val="center"/>
        </w:trPr>
        <w:tc>
          <w:tcPr>
            <w:tcW w:w="28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宋体"/>
                <w:b/>
                <w:color w:val="000000"/>
                <w:kern w:val="0"/>
                <w:sz w:val="22"/>
                <w:szCs w:val="22"/>
              </w:rPr>
            </w:pPr>
            <w:r w:rsidRPr="00094407">
              <w:rPr>
                <w:rFonts w:ascii="宋体" w:hAnsi="宋体" w:cs="宋体" w:hint="eastAsia"/>
                <w:b/>
                <w:color w:val="000000"/>
                <w:kern w:val="0"/>
                <w:sz w:val="22"/>
                <w:szCs w:val="22"/>
              </w:rPr>
              <w:t>总计</w:t>
            </w:r>
          </w:p>
        </w:tc>
        <w:tc>
          <w:tcPr>
            <w:tcW w:w="10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b/>
                <w:color w:val="000000"/>
                <w:kern w:val="0"/>
                <w:sz w:val="22"/>
                <w:szCs w:val="22"/>
              </w:rPr>
            </w:pPr>
            <w:r w:rsidRPr="00094407">
              <w:rPr>
                <w:rFonts w:ascii="宋体" w:hAnsi="宋体" w:cs="宋体" w:hint="eastAsia"/>
                <w:color w:val="000000"/>
                <w:kern w:val="0"/>
                <w:sz w:val="24"/>
              </w:rPr>
              <w:t xml:space="preserve">507.27 </w:t>
            </w:r>
          </w:p>
        </w:tc>
        <w:tc>
          <w:tcPr>
            <w:tcW w:w="3123"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宋体"/>
                <w:b/>
                <w:color w:val="000000"/>
                <w:kern w:val="0"/>
                <w:sz w:val="22"/>
                <w:szCs w:val="22"/>
              </w:rPr>
            </w:pPr>
            <w:r w:rsidRPr="00094407">
              <w:rPr>
                <w:rFonts w:ascii="宋体" w:hAnsi="宋体" w:cs="宋体" w:hint="eastAsia"/>
                <w:b/>
                <w:color w:val="000000"/>
                <w:kern w:val="0"/>
                <w:sz w:val="22"/>
                <w:szCs w:val="22"/>
              </w:rPr>
              <w:t>总计</w:t>
            </w:r>
          </w:p>
        </w:tc>
        <w:tc>
          <w:tcPr>
            <w:tcW w:w="1617" w:type="dxa"/>
            <w:gridSpan w:val="2"/>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b/>
                <w:color w:val="000000"/>
                <w:kern w:val="0"/>
                <w:sz w:val="22"/>
                <w:szCs w:val="22"/>
              </w:rPr>
            </w:pPr>
            <w:r w:rsidRPr="00094407">
              <w:rPr>
                <w:rFonts w:ascii="宋体" w:hAnsi="宋体" w:cs="宋体" w:hint="eastAsia"/>
                <w:color w:val="000000"/>
                <w:kern w:val="0"/>
                <w:sz w:val="24"/>
              </w:rPr>
              <w:t xml:space="preserve">507.27 </w:t>
            </w:r>
          </w:p>
        </w:tc>
      </w:tr>
    </w:tbl>
    <w:p w:rsidR="0067322B" w:rsidRPr="00094407" w:rsidRDefault="00B93AFB">
      <w:r w:rsidRPr="00094407">
        <w:rPr>
          <w:rFonts w:hint="eastAsia"/>
        </w:rPr>
        <w:t>注：本表反映部门本年度的总收支和年末结转结余情况。</w:t>
      </w:r>
    </w:p>
    <w:p w:rsidR="0067322B" w:rsidRPr="00094407" w:rsidRDefault="0067322B"/>
    <w:p w:rsidR="0067322B" w:rsidRPr="00094407" w:rsidRDefault="0067322B">
      <w:pPr>
        <w:sectPr w:rsidR="0067322B" w:rsidRPr="00094407">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134" w:left="1588" w:header="851" w:footer="992" w:gutter="0"/>
          <w:cols w:space="720"/>
          <w:docGrid w:type="lines" w:linePitch="312"/>
        </w:sectPr>
      </w:pPr>
    </w:p>
    <w:p w:rsidR="0067322B" w:rsidRPr="00094407" w:rsidRDefault="00B93AFB">
      <w:pPr>
        <w:jc w:val="center"/>
      </w:pPr>
      <w:r w:rsidRPr="00094407">
        <w:rPr>
          <w:rFonts w:ascii="方正小标宋简体" w:eastAsia="方正小标宋简体" w:hAnsi="宋体" w:cs="宋体" w:hint="eastAsia"/>
          <w:kern w:val="0"/>
          <w:sz w:val="36"/>
          <w:szCs w:val="36"/>
        </w:rPr>
        <w:lastRenderedPageBreak/>
        <w:t>表二：收入决算表</w:t>
      </w:r>
    </w:p>
    <w:p w:rsidR="0067322B" w:rsidRPr="00094407" w:rsidRDefault="00B93AFB">
      <w:pPr>
        <w:jc w:val="right"/>
        <w:rPr>
          <w:sz w:val="22"/>
          <w:szCs w:val="22"/>
        </w:rPr>
      </w:pPr>
      <w:r w:rsidRPr="00094407">
        <w:rPr>
          <w:rFonts w:hint="eastAsia"/>
          <w:sz w:val="22"/>
          <w:szCs w:val="22"/>
        </w:rPr>
        <w:t>单位：万元</w:t>
      </w:r>
      <w:r w:rsidRPr="00094407">
        <w:rPr>
          <w:rFonts w:hint="eastAsia"/>
          <w:sz w:val="22"/>
          <w:szCs w:val="22"/>
        </w:rPr>
        <w:t xml:space="preserve">                     </w:t>
      </w:r>
    </w:p>
    <w:tbl>
      <w:tblPr>
        <w:tblW w:w="14140" w:type="dxa"/>
        <w:jc w:val="center"/>
        <w:tblLayout w:type="fixed"/>
        <w:tblLook w:val="04A0"/>
      </w:tblPr>
      <w:tblGrid>
        <w:gridCol w:w="1085"/>
        <w:gridCol w:w="2760"/>
        <w:gridCol w:w="1055"/>
        <w:gridCol w:w="1540"/>
        <w:gridCol w:w="1540"/>
        <w:gridCol w:w="1540"/>
        <w:gridCol w:w="1540"/>
        <w:gridCol w:w="1540"/>
        <w:gridCol w:w="1540"/>
      </w:tblGrid>
      <w:tr w:rsidR="0067322B" w:rsidRPr="00094407">
        <w:trPr>
          <w:trHeight w:val="288"/>
          <w:jc w:val="center"/>
        </w:trPr>
        <w:tc>
          <w:tcPr>
            <w:tcW w:w="3845" w:type="dxa"/>
            <w:gridSpan w:val="2"/>
            <w:tcBorders>
              <w:top w:val="single" w:sz="4" w:space="0" w:color="auto"/>
              <w:left w:val="single" w:sz="4" w:space="0" w:color="auto"/>
              <w:bottom w:val="single" w:sz="4" w:space="0" w:color="auto"/>
              <w:right w:val="single" w:sz="4" w:space="0" w:color="000000"/>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支出功能项 目</w:t>
            </w:r>
          </w:p>
        </w:tc>
        <w:tc>
          <w:tcPr>
            <w:tcW w:w="1055"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本年收入合计</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财政拨款收入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上级补助收入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事业收入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经营收入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附属单位上缴收入</w:t>
            </w:r>
          </w:p>
        </w:tc>
        <w:tc>
          <w:tcPr>
            <w:tcW w:w="1540"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其他收入</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tcPr>
          <w:p w:rsidR="0067322B" w:rsidRPr="00094407" w:rsidRDefault="00B93AFB">
            <w:pPr>
              <w:widowControl/>
              <w:jc w:val="left"/>
              <w:rPr>
                <w:rFonts w:ascii="宋体" w:hAnsi="宋体" w:cs="Arial"/>
                <w:kern w:val="0"/>
                <w:sz w:val="22"/>
                <w:szCs w:val="22"/>
              </w:rPr>
            </w:pPr>
            <w:r w:rsidRPr="00094407">
              <w:rPr>
                <w:rFonts w:ascii="宋体" w:hAnsi="宋体" w:cs="Arial" w:hint="eastAsia"/>
                <w:kern w:val="0"/>
                <w:sz w:val="22"/>
                <w:szCs w:val="22"/>
              </w:rPr>
              <w:t>支出功能分类科目编码</w:t>
            </w:r>
          </w:p>
        </w:tc>
        <w:tc>
          <w:tcPr>
            <w:tcW w:w="2760"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科目名称</w:t>
            </w:r>
          </w:p>
        </w:tc>
        <w:tc>
          <w:tcPr>
            <w:tcW w:w="1055"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color w:val="000000"/>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kern w:val="0"/>
                <w:sz w:val="22"/>
                <w:szCs w:val="22"/>
              </w:rPr>
            </w:pPr>
          </w:p>
        </w:tc>
        <w:tc>
          <w:tcPr>
            <w:tcW w:w="1540"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color w:val="000000"/>
                <w:kern w:val="0"/>
                <w:sz w:val="22"/>
                <w:szCs w:val="22"/>
              </w:rPr>
            </w:pPr>
          </w:p>
        </w:tc>
      </w:tr>
      <w:tr w:rsidR="0067322B" w:rsidRPr="00094407">
        <w:trPr>
          <w:trHeight w:val="288"/>
          <w:jc w:val="center"/>
        </w:trPr>
        <w:tc>
          <w:tcPr>
            <w:tcW w:w="3845" w:type="dxa"/>
            <w:gridSpan w:val="2"/>
            <w:tcBorders>
              <w:top w:val="single" w:sz="4" w:space="0" w:color="auto"/>
              <w:left w:val="single" w:sz="4" w:space="0" w:color="auto"/>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b/>
                <w:bCs/>
                <w:kern w:val="0"/>
                <w:sz w:val="22"/>
                <w:szCs w:val="22"/>
              </w:rPr>
              <w:t>栏次</w:t>
            </w:r>
          </w:p>
        </w:tc>
        <w:tc>
          <w:tcPr>
            <w:tcW w:w="1055"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1</w:t>
            </w:r>
          </w:p>
        </w:tc>
        <w:tc>
          <w:tcPr>
            <w:tcW w:w="1540"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2</w:t>
            </w:r>
          </w:p>
        </w:tc>
        <w:tc>
          <w:tcPr>
            <w:tcW w:w="1540"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3</w:t>
            </w:r>
          </w:p>
        </w:tc>
        <w:tc>
          <w:tcPr>
            <w:tcW w:w="1540"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4</w:t>
            </w:r>
          </w:p>
        </w:tc>
        <w:tc>
          <w:tcPr>
            <w:tcW w:w="1540" w:type="dxa"/>
            <w:tcBorders>
              <w:top w:val="nil"/>
              <w:left w:val="nil"/>
              <w:bottom w:val="single" w:sz="4" w:space="0" w:color="auto"/>
              <w:right w:val="single" w:sz="4" w:space="0" w:color="auto"/>
            </w:tcBorders>
          </w:tcPr>
          <w:p w:rsidR="0067322B" w:rsidRPr="00094407" w:rsidRDefault="00B93AFB">
            <w:pPr>
              <w:widowControl/>
              <w:ind w:firstLineChars="300" w:firstLine="660"/>
              <w:rPr>
                <w:rFonts w:ascii="宋体" w:hAnsi="宋体" w:cs="Arial"/>
                <w:color w:val="000000"/>
                <w:kern w:val="0"/>
                <w:sz w:val="22"/>
                <w:szCs w:val="22"/>
              </w:rPr>
            </w:pPr>
            <w:r w:rsidRPr="00094407">
              <w:rPr>
                <w:rFonts w:ascii="宋体" w:hAnsi="宋体" w:cs="Arial" w:hint="eastAsia"/>
                <w:kern w:val="0"/>
                <w:sz w:val="22"/>
                <w:szCs w:val="22"/>
              </w:rPr>
              <w:t>5</w:t>
            </w:r>
          </w:p>
        </w:tc>
        <w:tc>
          <w:tcPr>
            <w:tcW w:w="1540" w:type="dxa"/>
            <w:tcBorders>
              <w:top w:val="nil"/>
              <w:left w:val="nil"/>
              <w:bottom w:val="single" w:sz="4" w:space="0" w:color="auto"/>
              <w:right w:val="single" w:sz="4" w:space="0" w:color="auto"/>
            </w:tcBorders>
          </w:tcPr>
          <w:p w:rsidR="0067322B" w:rsidRPr="00094407" w:rsidRDefault="00B93AFB">
            <w:pPr>
              <w:widowControl/>
              <w:ind w:firstLineChars="300" w:firstLine="660"/>
              <w:rPr>
                <w:rFonts w:ascii="宋体" w:hAnsi="宋体" w:cs="Arial"/>
                <w:color w:val="000000"/>
                <w:kern w:val="0"/>
                <w:sz w:val="22"/>
                <w:szCs w:val="22"/>
              </w:rPr>
            </w:pPr>
            <w:r w:rsidRPr="00094407">
              <w:rPr>
                <w:rFonts w:ascii="宋体" w:hAnsi="宋体" w:cs="Arial" w:hint="eastAsia"/>
                <w:kern w:val="0"/>
                <w:sz w:val="22"/>
                <w:szCs w:val="22"/>
              </w:rPr>
              <w:t>6</w:t>
            </w:r>
          </w:p>
        </w:tc>
        <w:tc>
          <w:tcPr>
            <w:tcW w:w="1540"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7</w:t>
            </w:r>
          </w:p>
        </w:tc>
      </w:tr>
      <w:tr w:rsidR="0067322B" w:rsidRPr="00094407">
        <w:trPr>
          <w:trHeight w:val="288"/>
          <w:jc w:val="center"/>
        </w:trPr>
        <w:tc>
          <w:tcPr>
            <w:tcW w:w="3845" w:type="dxa"/>
            <w:gridSpan w:val="2"/>
            <w:tcBorders>
              <w:top w:val="single" w:sz="4" w:space="0" w:color="auto"/>
              <w:left w:val="single" w:sz="4" w:space="0" w:color="auto"/>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合计</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472.62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472.62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一般公共服务支出</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425.91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425.91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20103</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政府办公厅（室）及相关机构事务</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1.58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1.58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2010303</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机关服务</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1.58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1.58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20111</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纪检监察事务</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50.63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50.63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2011150</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事业运行</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50.12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50.12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2011199</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其他纪检监察事务支出</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0.51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0.51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20136</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其他共产党事务支出</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373.70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373.70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2013601</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行政运行</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127.67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127.67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2013602</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一般行政管理事务</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138.37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138.37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2013650</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事业运行</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32.53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32.53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2013699</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其他共产党事务支出</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75.12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75.12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208</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社会保障和就业支出</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23.38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23.38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20805</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行政事业单位离退休</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23.38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23.38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2080505</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机关事业单位基本养老保险缴费支出</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23.38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23.38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210</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卫生健康支出</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9.06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9.06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lastRenderedPageBreak/>
              <w:t>21011</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行政事业单位医疗</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9.06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9.06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2101101</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行政单位医疗</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4.88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4.88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2101102</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事业单位医疗</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3.25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3.25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2101103</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公务员医疗补助</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0.93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0.93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221</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住房保障支出</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14.27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14.27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22102</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住房改革支出</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14.27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14.27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2210201</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住房公积金</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13.82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13.82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08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2210203</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购房补贴</w:t>
            </w:r>
          </w:p>
        </w:tc>
        <w:tc>
          <w:tcPr>
            <w:tcW w:w="105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0.45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0.45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54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bl>
    <w:p w:rsidR="0067322B" w:rsidRPr="00094407" w:rsidRDefault="0067322B"/>
    <w:p w:rsidR="0067322B" w:rsidRPr="00094407" w:rsidRDefault="00B93AFB">
      <w:r w:rsidRPr="00094407">
        <w:rPr>
          <w:rFonts w:hint="eastAsia"/>
        </w:rPr>
        <w:t>注：本表反映部门本年度取得的各项收入情况。</w:t>
      </w:r>
    </w:p>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B93AFB">
      <w:pPr>
        <w:jc w:val="center"/>
      </w:pPr>
      <w:r w:rsidRPr="00094407">
        <w:rPr>
          <w:rFonts w:ascii="方正小标宋简体" w:eastAsia="方正小标宋简体" w:hAnsi="宋体" w:cs="宋体" w:hint="eastAsia"/>
          <w:kern w:val="0"/>
          <w:sz w:val="36"/>
          <w:szCs w:val="36"/>
        </w:rPr>
        <w:lastRenderedPageBreak/>
        <w:t>表三：支出决算表</w:t>
      </w:r>
    </w:p>
    <w:p w:rsidR="0067322B" w:rsidRPr="00094407" w:rsidRDefault="00B93AFB">
      <w:pPr>
        <w:jc w:val="right"/>
      </w:pPr>
      <w:r w:rsidRPr="00094407">
        <w:rPr>
          <w:rFonts w:hint="eastAsia"/>
          <w:sz w:val="22"/>
          <w:szCs w:val="22"/>
        </w:rPr>
        <w:t>单位：万元</w:t>
      </w:r>
    </w:p>
    <w:tbl>
      <w:tblPr>
        <w:tblW w:w="14049" w:type="dxa"/>
        <w:jc w:val="center"/>
        <w:tblLayout w:type="fixed"/>
        <w:tblLook w:val="04A0"/>
      </w:tblPr>
      <w:tblGrid>
        <w:gridCol w:w="1180"/>
        <w:gridCol w:w="2755"/>
        <w:gridCol w:w="1042"/>
        <w:gridCol w:w="1842"/>
        <w:gridCol w:w="1701"/>
        <w:gridCol w:w="1701"/>
        <w:gridCol w:w="1843"/>
        <w:gridCol w:w="1985"/>
      </w:tblGrid>
      <w:tr w:rsidR="0067322B" w:rsidRPr="00094407">
        <w:trPr>
          <w:trHeight w:val="288"/>
          <w:jc w:val="center"/>
        </w:trPr>
        <w:tc>
          <w:tcPr>
            <w:tcW w:w="3935" w:type="dxa"/>
            <w:gridSpan w:val="2"/>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支出功能项 目</w:t>
            </w:r>
          </w:p>
        </w:tc>
        <w:tc>
          <w:tcPr>
            <w:tcW w:w="1042"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本年支出合计</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基本支出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项目支出</w:t>
            </w: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上缴上级支出</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经营支出</w:t>
            </w:r>
          </w:p>
        </w:tc>
        <w:tc>
          <w:tcPr>
            <w:tcW w:w="1985"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对附属单位补助支出</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支出功能分类科目编码</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科目名称</w:t>
            </w:r>
          </w:p>
        </w:tc>
        <w:tc>
          <w:tcPr>
            <w:tcW w:w="1042"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kern w:val="0"/>
                <w:sz w:val="22"/>
                <w:szCs w:val="22"/>
              </w:rPr>
            </w:pPr>
          </w:p>
        </w:tc>
        <w:tc>
          <w:tcPr>
            <w:tcW w:w="1842"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color w:val="000000"/>
                <w:kern w:val="0"/>
                <w:sz w:val="22"/>
                <w:szCs w:val="22"/>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kern w:val="0"/>
                <w:sz w:val="22"/>
                <w:szCs w:val="22"/>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color w:val="000000"/>
                <w:kern w:val="0"/>
                <w:sz w:val="22"/>
                <w:szCs w:val="22"/>
              </w:rPr>
            </w:pPr>
          </w:p>
        </w:tc>
        <w:tc>
          <w:tcPr>
            <w:tcW w:w="1985"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kern w:val="0"/>
                <w:sz w:val="22"/>
                <w:szCs w:val="22"/>
              </w:rPr>
            </w:pPr>
          </w:p>
        </w:tc>
      </w:tr>
      <w:tr w:rsidR="0067322B" w:rsidRPr="00094407">
        <w:trPr>
          <w:trHeight w:val="288"/>
          <w:jc w:val="center"/>
        </w:trPr>
        <w:tc>
          <w:tcPr>
            <w:tcW w:w="3935" w:type="dxa"/>
            <w:gridSpan w:val="2"/>
            <w:tcBorders>
              <w:top w:val="single" w:sz="4" w:space="0" w:color="auto"/>
              <w:left w:val="single" w:sz="4" w:space="0" w:color="auto"/>
              <w:bottom w:val="single" w:sz="4" w:space="0" w:color="auto"/>
              <w:right w:val="single" w:sz="4" w:space="0" w:color="auto"/>
            </w:tcBorders>
          </w:tcPr>
          <w:p w:rsidR="0067322B" w:rsidRPr="00094407" w:rsidRDefault="00B93AFB">
            <w:pPr>
              <w:widowControl/>
              <w:ind w:firstLineChars="900" w:firstLine="1980"/>
              <w:jc w:val="left"/>
              <w:rPr>
                <w:rFonts w:ascii="宋体" w:hAnsi="宋体" w:cs="Arial"/>
                <w:color w:val="000000"/>
                <w:kern w:val="0"/>
                <w:sz w:val="22"/>
                <w:szCs w:val="22"/>
              </w:rPr>
            </w:pPr>
            <w:r w:rsidRPr="00094407">
              <w:rPr>
                <w:rFonts w:ascii="宋体" w:hAnsi="宋体" w:cs="Arial" w:hint="eastAsia"/>
                <w:kern w:val="0"/>
                <w:sz w:val="22"/>
                <w:szCs w:val="22"/>
              </w:rPr>
              <w:t>栏次</w:t>
            </w:r>
          </w:p>
        </w:tc>
        <w:tc>
          <w:tcPr>
            <w:tcW w:w="1042"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1</w:t>
            </w:r>
          </w:p>
        </w:tc>
        <w:tc>
          <w:tcPr>
            <w:tcW w:w="1842" w:type="dxa"/>
            <w:tcBorders>
              <w:top w:val="nil"/>
              <w:left w:val="nil"/>
              <w:bottom w:val="single" w:sz="4" w:space="0" w:color="auto"/>
              <w:right w:val="single" w:sz="4" w:space="0" w:color="auto"/>
            </w:tcBorders>
          </w:tcPr>
          <w:p w:rsidR="0067322B" w:rsidRPr="00094407" w:rsidRDefault="00B93AFB">
            <w:pPr>
              <w:widowControl/>
              <w:ind w:firstLineChars="400" w:firstLine="880"/>
              <w:jc w:val="left"/>
              <w:rPr>
                <w:rFonts w:ascii="宋体" w:hAnsi="宋体" w:cs="Arial"/>
                <w:color w:val="000000"/>
                <w:kern w:val="0"/>
                <w:sz w:val="22"/>
                <w:szCs w:val="22"/>
              </w:rPr>
            </w:pPr>
            <w:r w:rsidRPr="00094407">
              <w:rPr>
                <w:rFonts w:ascii="宋体" w:hAnsi="宋体" w:cs="Arial" w:hint="eastAsia"/>
                <w:kern w:val="0"/>
                <w:sz w:val="22"/>
                <w:szCs w:val="22"/>
              </w:rPr>
              <w:t>2</w:t>
            </w:r>
          </w:p>
        </w:tc>
        <w:tc>
          <w:tcPr>
            <w:tcW w:w="1701" w:type="dxa"/>
            <w:tcBorders>
              <w:top w:val="nil"/>
              <w:left w:val="nil"/>
              <w:bottom w:val="single" w:sz="4" w:space="0" w:color="auto"/>
              <w:right w:val="single" w:sz="4" w:space="0" w:color="auto"/>
            </w:tcBorders>
          </w:tcPr>
          <w:p w:rsidR="0067322B" w:rsidRPr="00094407" w:rsidRDefault="00B93AFB">
            <w:pPr>
              <w:widowControl/>
              <w:ind w:firstLineChars="400" w:firstLine="880"/>
              <w:jc w:val="left"/>
              <w:rPr>
                <w:rFonts w:ascii="宋体" w:hAnsi="宋体" w:cs="Arial"/>
                <w:color w:val="000000"/>
                <w:kern w:val="0"/>
                <w:sz w:val="22"/>
                <w:szCs w:val="22"/>
              </w:rPr>
            </w:pPr>
            <w:r w:rsidRPr="00094407">
              <w:rPr>
                <w:rFonts w:ascii="宋体" w:hAnsi="宋体" w:cs="Arial" w:hint="eastAsia"/>
                <w:kern w:val="0"/>
                <w:sz w:val="22"/>
                <w:szCs w:val="22"/>
              </w:rPr>
              <w:t>3</w:t>
            </w:r>
          </w:p>
        </w:tc>
        <w:tc>
          <w:tcPr>
            <w:tcW w:w="1701"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4</w:t>
            </w:r>
          </w:p>
        </w:tc>
        <w:tc>
          <w:tcPr>
            <w:tcW w:w="1843" w:type="dxa"/>
            <w:tcBorders>
              <w:top w:val="nil"/>
              <w:left w:val="nil"/>
              <w:bottom w:val="single" w:sz="4" w:space="0" w:color="auto"/>
              <w:right w:val="single" w:sz="4" w:space="0" w:color="auto"/>
            </w:tcBorders>
          </w:tcPr>
          <w:p w:rsidR="0067322B" w:rsidRPr="00094407" w:rsidRDefault="00B93AFB">
            <w:pPr>
              <w:widowControl/>
              <w:ind w:firstLineChars="400" w:firstLine="880"/>
              <w:jc w:val="left"/>
              <w:rPr>
                <w:rFonts w:ascii="宋体" w:hAnsi="宋体" w:cs="Arial"/>
                <w:color w:val="000000"/>
                <w:kern w:val="0"/>
                <w:sz w:val="22"/>
                <w:szCs w:val="22"/>
              </w:rPr>
            </w:pPr>
            <w:r w:rsidRPr="00094407">
              <w:rPr>
                <w:rFonts w:ascii="宋体" w:hAnsi="宋体" w:cs="Arial" w:hint="eastAsia"/>
                <w:kern w:val="0"/>
                <w:sz w:val="22"/>
                <w:szCs w:val="22"/>
              </w:rPr>
              <w:t>5</w:t>
            </w:r>
          </w:p>
        </w:tc>
        <w:tc>
          <w:tcPr>
            <w:tcW w:w="1985" w:type="dxa"/>
            <w:tcBorders>
              <w:top w:val="nil"/>
              <w:left w:val="nil"/>
              <w:bottom w:val="single" w:sz="4" w:space="0" w:color="auto"/>
              <w:right w:val="single" w:sz="4" w:space="0" w:color="auto"/>
            </w:tcBorders>
          </w:tcPr>
          <w:p w:rsidR="0067322B" w:rsidRPr="00094407" w:rsidRDefault="00B93AFB">
            <w:pPr>
              <w:widowControl/>
              <w:ind w:firstLineChars="400" w:firstLine="880"/>
              <w:jc w:val="left"/>
              <w:rPr>
                <w:rFonts w:ascii="宋体" w:hAnsi="宋体" w:cs="Arial"/>
                <w:color w:val="000000"/>
                <w:kern w:val="0"/>
                <w:sz w:val="22"/>
                <w:szCs w:val="22"/>
              </w:rPr>
            </w:pPr>
            <w:r w:rsidRPr="00094407">
              <w:rPr>
                <w:rFonts w:ascii="宋体" w:hAnsi="宋体" w:cs="Arial" w:hint="eastAsia"/>
                <w:kern w:val="0"/>
                <w:sz w:val="22"/>
                <w:szCs w:val="22"/>
              </w:rPr>
              <w:t>6</w:t>
            </w:r>
          </w:p>
        </w:tc>
      </w:tr>
      <w:tr w:rsidR="0067322B" w:rsidRPr="00094407">
        <w:trPr>
          <w:trHeight w:val="288"/>
          <w:jc w:val="center"/>
        </w:trPr>
        <w:tc>
          <w:tcPr>
            <w:tcW w:w="3935" w:type="dxa"/>
            <w:gridSpan w:val="2"/>
            <w:tcBorders>
              <w:top w:val="single" w:sz="4" w:space="0" w:color="auto"/>
              <w:left w:val="single" w:sz="4" w:space="0" w:color="auto"/>
              <w:bottom w:val="single" w:sz="4" w:space="0" w:color="auto"/>
              <w:right w:val="single" w:sz="4" w:space="0" w:color="auto"/>
            </w:tcBorders>
          </w:tcPr>
          <w:p w:rsidR="0067322B" w:rsidRPr="00094407" w:rsidRDefault="00B93AFB">
            <w:pPr>
              <w:widowControl/>
              <w:ind w:firstLineChars="900" w:firstLine="1980"/>
              <w:jc w:val="left"/>
              <w:rPr>
                <w:rFonts w:ascii="宋体" w:hAnsi="宋体" w:cs="Arial"/>
                <w:color w:val="000000"/>
                <w:kern w:val="0"/>
                <w:sz w:val="22"/>
                <w:szCs w:val="22"/>
              </w:rPr>
            </w:pPr>
            <w:r w:rsidRPr="00094407">
              <w:rPr>
                <w:rFonts w:ascii="宋体" w:hAnsi="宋体" w:cs="Arial" w:hint="eastAsia"/>
                <w:kern w:val="0"/>
                <w:sz w:val="22"/>
                <w:szCs w:val="22"/>
              </w:rPr>
              <w:t>合计</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424.44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235.46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188.98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一般公共服务支出</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375.90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186.92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188.98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20103</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政府办公厅（室）及相关机构事务</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1.58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1.58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2010303</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机关服务</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1.58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1.58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20111</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纪检监察事务</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29.74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29.23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0.51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2011150</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事业运行</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29.23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29.23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2011199</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其他纪检监察事务支出</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0.51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0.51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20136</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其他共产党事务支出</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344.58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156.10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188.47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2013601</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行政运行</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126.07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126.07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2013602</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一般行政管理事务</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114.39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114.39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2013650</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事业运行</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30.04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30.04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2013699</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其他共产党事务支出</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74.09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74.09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208</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社会保障和就业支出</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25.05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25.05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20805</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行政事业单位离退休</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25.05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25.05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2080505</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机关事业单位基本养老保险缴费支出</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25.05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25.05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210</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卫生健康支出</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9.21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9.21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21011</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行政事业单位医疗</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9.21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9.21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lastRenderedPageBreak/>
              <w:t>2101101</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行政单位医疗</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4.88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4.88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2101102</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事业单位医疗</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3.40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3.40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2101103</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公务员医疗补助</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0.93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0.93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221</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住房保障支出</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14.27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14.27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22102</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住房改革支出</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14.27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14.27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2210201</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住房公积金</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13.82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13.82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jc w:val="center"/>
        </w:trPr>
        <w:tc>
          <w:tcPr>
            <w:tcW w:w="118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2210203</w:t>
            </w:r>
          </w:p>
        </w:tc>
        <w:tc>
          <w:tcPr>
            <w:tcW w:w="275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 xml:space="preserve">  购房补贴</w:t>
            </w:r>
          </w:p>
        </w:tc>
        <w:tc>
          <w:tcPr>
            <w:tcW w:w="10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0.45 </w:t>
            </w:r>
          </w:p>
        </w:tc>
        <w:tc>
          <w:tcPr>
            <w:tcW w:w="1842"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0.45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701"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843"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98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bl>
    <w:p w:rsidR="0067322B" w:rsidRPr="00094407" w:rsidRDefault="0067322B"/>
    <w:p w:rsidR="0067322B" w:rsidRPr="00094407" w:rsidRDefault="00B93AFB">
      <w:r w:rsidRPr="00094407">
        <w:rPr>
          <w:rFonts w:hint="eastAsia"/>
        </w:rPr>
        <w:t>注：本表反映部门本年度各项支出情况。</w:t>
      </w:r>
    </w:p>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B93AFB">
      <w:pPr>
        <w:ind w:firstLineChars="1000" w:firstLine="3600"/>
      </w:pPr>
      <w:r w:rsidRPr="00094407">
        <w:rPr>
          <w:rFonts w:ascii="方正小标宋简体" w:eastAsia="方正小标宋简体" w:hAnsi="宋体" w:cs="宋体" w:hint="eastAsia"/>
          <w:kern w:val="0"/>
          <w:sz w:val="36"/>
          <w:szCs w:val="36"/>
        </w:rPr>
        <w:lastRenderedPageBreak/>
        <w:t>表四：财政拨款收入支出决算总表</w:t>
      </w:r>
    </w:p>
    <w:tbl>
      <w:tblPr>
        <w:tblpPr w:leftFromText="180" w:rightFromText="180" w:vertAnchor="text" w:horzAnchor="page" w:tblpX="1768" w:tblpY="24"/>
        <w:tblOverlap w:val="never"/>
        <w:tblW w:w="13765" w:type="dxa"/>
        <w:tblLayout w:type="fixed"/>
        <w:tblLook w:val="04A0"/>
      </w:tblPr>
      <w:tblGrid>
        <w:gridCol w:w="4195"/>
        <w:gridCol w:w="720"/>
        <w:gridCol w:w="1065"/>
        <w:gridCol w:w="3372"/>
        <w:gridCol w:w="681"/>
        <w:gridCol w:w="1267"/>
        <w:gridCol w:w="1149"/>
        <w:gridCol w:w="1316"/>
      </w:tblGrid>
      <w:tr w:rsidR="0067322B" w:rsidRPr="00094407">
        <w:trPr>
          <w:trHeight w:val="300"/>
        </w:trPr>
        <w:tc>
          <w:tcPr>
            <w:tcW w:w="5980" w:type="dxa"/>
            <w:gridSpan w:val="3"/>
            <w:tcBorders>
              <w:top w:val="single" w:sz="4" w:space="0" w:color="auto"/>
              <w:left w:val="single" w:sz="4" w:space="0" w:color="auto"/>
              <w:bottom w:val="single" w:sz="4" w:space="0" w:color="auto"/>
              <w:right w:val="single" w:sz="4" w:space="0" w:color="000000"/>
            </w:tcBorders>
          </w:tcPr>
          <w:p w:rsidR="0067322B" w:rsidRPr="00094407" w:rsidRDefault="00B93AFB">
            <w:pPr>
              <w:widowControl/>
              <w:jc w:val="center"/>
              <w:rPr>
                <w:rFonts w:ascii="Arial" w:hAnsi="Arial" w:cs="Arial"/>
                <w:color w:val="000000"/>
                <w:kern w:val="0"/>
                <w:sz w:val="20"/>
                <w:szCs w:val="20"/>
              </w:rPr>
            </w:pPr>
            <w:r w:rsidRPr="00094407">
              <w:rPr>
                <w:rFonts w:ascii="MingLiU" w:eastAsia="MingLiU" w:hAnsi="MingLiU" w:cs="Arial" w:hint="eastAsia"/>
                <w:kern w:val="0"/>
                <w:sz w:val="22"/>
                <w:szCs w:val="22"/>
              </w:rPr>
              <w:t>收 入</w:t>
            </w:r>
          </w:p>
        </w:tc>
        <w:tc>
          <w:tcPr>
            <w:tcW w:w="7785" w:type="dxa"/>
            <w:gridSpan w:val="5"/>
            <w:tcBorders>
              <w:top w:val="single" w:sz="4" w:space="0" w:color="auto"/>
              <w:left w:val="nil"/>
              <w:bottom w:val="single" w:sz="4" w:space="0" w:color="auto"/>
              <w:right w:val="single" w:sz="4" w:space="0" w:color="000000"/>
            </w:tcBorders>
          </w:tcPr>
          <w:p w:rsidR="0067322B" w:rsidRPr="00094407" w:rsidRDefault="00B93AFB">
            <w:pPr>
              <w:widowControl/>
              <w:jc w:val="center"/>
              <w:rPr>
                <w:rFonts w:ascii="Arial" w:hAnsi="Arial" w:cs="Arial"/>
                <w:color w:val="000000"/>
                <w:kern w:val="0"/>
                <w:sz w:val="20"/>
                <w:szCs w:val="20"/>
              </w:rPr>
            </w:pPr>
            <w:r w:rsidRPr="00094407">
              <w:rPr>
                <w:rFonts w:ascii="MingLiU" w:eastAsia="MingLiU" w:hAnsi="MingLiU" w:cs="Arial" w:hint="eastAsia"/>
                <w:kern w:val="0"/>
                <w:sz w:val="22"/>
                <w:szCs w:val="22"/>
              </w:rPr>
              <w:t>支 出</w:t>
            </w:r>
          </w:p>
        </w:tc>
      </w:tr>
      <w:tr w:rsidR="0067322B" w:rsidRPr="00094407">
        <w:trPr>
          <w:trHeight w:val="732"/>
        </w:trPr>
        <w:tc>
          <w:tcPr>
            <w:tcW w:w="41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项 目</w:t>
            </w: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行次</w:t>
            </w:r>
          </w:p>
        </w:tc>
        <w:tc>
          <w:tcPr>
            <w:tcW w:w="106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金额</w:t>
            </w: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项 目</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行次</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合计</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一般公共预算财政拨款</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kern w:val="0"/>
                <w:sz w:val="22"/>
                <w:szCs w:val="22"/>
              </w:rPr>
            </w:pPr>
            <w:r w:rsidRPr="00094407">
              <w:rPr>
                <w:rFonts w:ascii="宋体" w:hAnsi="宋体" w:cs="Arial" w:hint="eastAsia"/>
                <w:kern w:val="0"/>
                <w:sz w:val="22"/>
                <w:szCs w:val="22"/>
              </w:rPr>
              <w:t>政府性基金预算财政拨款</w:t>
            </w:r>
          </w:p>
        </w:tc>
      </w:tr>
      <w:tr w:rsidR="0067322B" w:rsidRPr="00094407">
        <w:trPr>
          <w:trHeight w:val="288"/>
        </w:trPr>
        <w:tc>
          <w:tcPr>
            <w:tcW w:w="4195" w:type="dxa"/>
            <w:tcBorders>
              <w:top w:val="nil"/>
              <w:left w:val="single" w:sz="4" w:space="0" w:color="auto"/>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栏 次</w:t>
            </w:r>
          </w:p>
        </w:tc>
        <w:tc>
          <w:tcPr>
            <w:tcW w:w="720" w:type="dxa"/>
            <w:tcBorders>
              <w:top w:val="nil"/>
              <w:left w:val="nil"/>
              <w:bottom w:val="single" w:sz="4" w:space="0" w:color="auto"/>
              <w:right w:val="single" w:sz="4" w:space="0" w:color="auto"/>
            </w:tcBorders>
          </w:tcPr>
          <w:p w:rsidR="0067322B" w:rsidRPr="00094407" w:rsidRDefault="00B93AFB">
            <w:pPr>
              <w:widowControl/>
              <w:ind w:firstLineChars="100" w:firstLine="220"/>
              <w:jc w:val="left"/>
              <w:rPr>
                <w:rFonts w:ascii="宋体" w:hAnsi="宋体" w:cs="Arial"/>
                <w:color w:val="000000"/>
                <w:kern w:val="0"/>
                <w:sz w:val="22"/>
                <w:szCs w:val="22"/>
              </w:rPr>
            </w:pPr>
            <w:r w:rsidRPr="00094407">
              <w:rPr>
                <w:rFonts w:ascii="宋体" w:hAnsi="宋体" w:cs="Arial" w:hint="eastAsia"/>
                <w:color w:val="000000"/>
                <w:kern w:val="0"/>
                <w:sz w:val="22"/>
                <w:szCs w:val="22"/>
              </w:rPr>
              <w:t xml:space="preserve">　</w:t>
            </w:r>
          </w:p>
        </w:tc>
        <w:tc>
          <w:tcPr>
            <w:tcW w:w="1065"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1</w:t>
            </w:r>
          </w:p>
        </w:tc>
        <w:tc>
          <w:tcPr>
            <w:tcW w:w="3372" w:type="dxa"/>
            <w:tcBorders>
              <w:top w:val="nil"/>
              <w:left w:val="nil"/>
              <w:bottom w:val="single" w:sz="4" w:space="0" w:color="auto"/>
              <w:right w:val="single" w:sz="4" w:space="0" w:color="auto"/>
            </w:tcBorders>
          </w:tcPr>
          <w:p w:rsidR="0067322B" w:rsidRPr="00094407" w:rsidRDefault="00B93AFB">
            <w:pPr>
              <w:widowControl/>
              <w:ind w:firstLineChars="400" w:firstLine="880"/>
              <w:jc w:val="left"/>
              <w:rPr>
                <w:rFonts w:ascii="宋体" w:hAnsi="宋体" w:cs="Arial"/>
                <w:color w:val="000000"/>
                <w:kern w:val="0"/>
                <w:sz w:val="22"/>
                <w:szCs w:val="22"/>
              </w:rPr>
            </w:pPr>
            <w:r w:rsidRPr="00094407">
              <w:rPr>
                <w:rFonts w:ascii="宋体" w:hAnsi="宋体" w:cs="Arial" w:hint="eastAsia"/>
                <w:kern w:val="0"/>
                <w:sz w:val="22"/>
                <w:szCs w:val="22"/>
              </w:rPr>
              <w:t>栏 次</w:t>
            </w:r>
          </w:p>
        </w:tc>
        <w:tc>
          <w:tcPr>
            <w:tcW w:w="681" w:type="dxa"/>
            <w:tcBorders>
              <w:top w:val="nil"/>
              <w:left w:val="nil"/>
              <w:bottom w:val="single" w:sz="4" w:space="0" w:color="auto"/>
              <w:right w:val="single" w:sz="4" w:space="0" w:color="auto"/>
            </w:tcBorders>
          </w:tcPr>
          <w:p w:rsidR="0067322B" w:rsidRPr="00094407" w:rsidRDefault="00B93AFB">
            <w:pPr>
              <w:widowControl/>
              <w:ind w:firstLineChars="100" w:firstLine="220"/>
              <w:jc w:val="left"/>
              <w:rPr>
                <w:rFonts w:ascii="宋体" w:hAnsi="宋体" w:cs="Arial"/>
                <w:color w:val="000000"/>
                <w:kern w:val="0"/>
                <w:sz w:val="22"/>
                <w:szCs w:val="22"/>
              </w:rPr>
            </w:pPr>
            <w:r w:rsidRPr="00094407">
              <w:rPr>
                <w:rFonts w:ascii="宋体" w:hAnsi="宋体" w:cs="Arial" w:hint="eastAsia"/>
                <w:color w:val="000000"/>
                <w:kern w:val="0"/>
                <w:sz w:val="22"/>
                <w:szCs w:val="22"/>
              </w:rPr>
              <w:t xml:space="preserve">　</w:t>
            </w:r>
          </w:p>
        </w:tc>
        <w:tc>
          <w:tcPr>
            <w:tcW w:w="1267"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2</w:t>
            </w:r>
          </w:p>
        </w:tc>
        <w:tc>
          <w:tcPr>
            <w:tcW w:w="1149"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3</w:t>
            </w:r>
          </w:p>
        </w:tc>
        <w:tc>
          <w:tcPr>
            <w:tcW w:w="1316"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4</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一、一般公共预算财政拨款</w:t>
            </w: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1</w:t>
            </w:r>
          </w:p>
        </w:tc>
        <w:tc>
          <w:tcPr>
            <w:tcW w:w="106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472.62 </w:t>
            </w: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一、一般公共服务支出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31</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375.90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375.90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二、政府性基金预算财政拨款</w:t>
            </w: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w:t>
            </w:r>
          </w:p>
        </w:tc>
        <w:tc>
          <w:tcPr>
            <w:tcW w:w="106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二、外交支出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32</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3</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三、国防支出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33</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4</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四、公共安全支出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34</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5</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五、教育支出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35</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6</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六、科学技术支出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36</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7</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七、文化旅游体育与传媒支出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37</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8</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八、社会保障和就业支出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38</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25.05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25.05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9</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九、卫生健康支出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39</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9.21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9.21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10</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十、节能环保支出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40</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11</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十一、城乡社区支出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41</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12</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十二、农林水支出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42</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13</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十三、交通运输支出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43</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14</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十四、资源勘探信息等支出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44</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15</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十五、商业服务业等支出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45</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16</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十六、金融支出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46</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17</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十七、援助其他地区支出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47</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18</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十八、自然资源海洋气象等支出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48</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19</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十九、住房保障支出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49</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14.27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14.27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二十、粮油物资储备支出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50</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21</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二十一、灾害防治及应急管理支出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51</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22</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二十二、其他支出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52</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23</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二十三、债务还本支出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53</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left"/>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24</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二十四、债务付息支出</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54</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67322B">
            <w:pPr>
              <w:jc w:val="center"/>
              <w:rPr>
                <w:rFonts w:ascii="宋体" w:hAnsi="宋体" w:cs="Arial"/>
                <w:color w:val="000000"/>
                <w:kern w:val="0"/>
                <w:sz w:val="22"/>
                <w:szCs w:val="22"/>
              </w:rPr>
            </w:pP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25</w:t>
            </w:r>
          </w:p>
        </w:tc>
        <w:tc>
          <w:tcPr>
            <w:tcW w:w="1065"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Arial"/>
                <w:color w:val="000000"/>
                <w:kern w:val="0"/>
                <w:sz w:val="22"/>
                <w:szCs w:val="22"/>
              </w:rPr>
            </w:pPr>
          </w:p>
        </w:tc>
        <w:tc>
          <w:tcPr>
            <w:tcW w:w="3372" w:type="dxa"/>
            <w:tcBorders>
              <w:top w:val="nil"/>
              <w:left w:val="nil"/>
              <w:bottom w:val="single" w:sz="4" w:space="0" w:color="auto"/>
              <w:right w:val="single" w:sz="4" w:space="0" w:color="auto"/>
            </w:tcBorders>
            <w:vAlign w:val="center"/>
          </w:tcPr>
          <w:p w:rsidR="0067322B" w:rsidRPr="00094407" w:rsidRDefault="0067322B">
            <w:pPr>
              <w:jc w:val="center"/>
              <w:rPr>
                <w:rFonts w:ascii="宋体" w:hAnsi="宋体" w:cs="Arial"/>
                <w:kern w:val="0"/>
                <w:sz w:val="22"/>
                <w:szCs w:val="22"/>
              </w:rPr>
            </w:pP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55</w:t>
            </w:r>
          </w:p>
        </w:tc>
        <w:tc>
          <w:tcPr>
            <w:tcW w:w="1267"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4"/>
              </w:rPr>
            </w:pPr>
          </w:p>
        </w:tc>
        <w:tc>
          <w:tcPr>
            <w:tcW w:w="1149"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4"/>
              </w:rPr>
            </w:pPr>
          </w:p>
        </w:tc>
        <w:tc>
          <w:tcPr>
            <w:tcW w:w="1316"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4"/>
              </w:rPr>
            </w:pP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b/>
                <w:color w:val="000000"/>
                <w:kern w:val="0"/>
                <w:sz w:val="22"/>
                <w:szCs w:val="22"/>
              </w:rPr>
              <w:t>本年收入合计</w:t>
            </w: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26</w:t>
            </w:r>
          </w:p>
        </w:tc>
        <w:tc>
          <w:tcPr>
            <w:tcW w:w="106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472.62 </w:t>
            </w: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kern w:val="0"/>
                <w:sz w:val="22"/>
                <w:szCs w:val="22"/>
              </w:rPr>
            </w:pPr>
            <w:r w:rsidRPr="00094407">
              <w:rPr>
                <w:rFonts w:ascii="宋体" w:hAnsi="宋体" w:cs="宋体" w:hint="eastAsia"/>
                <w:b/>
                <w:color w:val="000000"/>
                <w:kern w:val="0"/>
                <w:sz w:val="22"/>
                <w:szCs w:val="22"/>
              </w:rPr>
              <w:t>本年支出合计</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80</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424.44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424.44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年初财政拨款结转和结余</w:t>
            </w: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27</w:t>
            </w:r>
          </w:p>
        </w:tc>
        <w:tc>
          <w:tcPr>
            <w:tcW w:w="106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34.65 </w:t>
            </w: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kern w:val="0"/>
                <w:sz w:val="22"/>
                <w:szCs w:val="22"/>
              </w:rPr>
            </w:pPr>
            <w:r w:rsidRPr="00094407">
              <w:rPr>
                <w:rFonts w:ascii="宋体" w:hAnsi="宋体" w:cs="宋体" w:hint="eastAsia"/>
                <w:color w:val="000000"/>
                <w:kern w:val="0"/>
                <w:sz w:val="22"/>
                <w:szCs w:val="22"/>
              </w:rPr>
              <w:t>年末财政拨款结转和结余</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81</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82.83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82.83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一、一般公共预算财政拨款</w:t>
            </w: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28</w:t>
            </w:r>
          </w:p>
        </w:tc>
        <w:tc>
          <w:tcPr>
            <w:tcW w:w="106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34.65 </w:t>
            </w:r>
          </w:p>
        </w:tc>
        <w:tc>
          <w:tcPr>
            <w:tcW w:w="3372" w:type="dxa"/>
            <w:tcBorders>
              <w:top w:val="nil"/>
              <w:left w:val="nil"/>
              <w:bottom w:val="single" w:sz="4" w:space="0" w:color="auto"/>
              <w:right w:val="single" w:sz="4" w:space="0" w:color="auto"/>
            </w:tcBorders>
            <w:vAlign w:val="center"/>
          </w:tcPr>
          <w:p w:rsidR="0067322B" w:rsidRPr="00094407" w:rsidRDefault="0067322B">
            <w:pPr>
              <w:jc w:val="left"/>
              <w:rPr>
                <w:rFonts w:ascii="宋体" w:hAnsi="宋体" w:cs="Arial"/>
                <w:kern w:val="0"/>
                <w:sz w:val="22"/>
                <w:szCs w:val="22"/>
              </w:rPr>
            </w:pP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82</w:t>
            </w:r>
          </w:p>
        </w:tc>
        <w:tc>
          <w:tcPr>
            <w:tcW w:w="1267"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4"/>
              </w:rPr>
            </w:pPr>
          </w:p>
        </w:tc>
        <w:tc>
          <w:tcPr>
            <w:tcW w:w="1149"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4"/>
              </w:rPr>
            </w:pPr>
          </w:p>
        </w:tc>
        <w:tc>
          <w:tcPr>
            <w:tcW w:w="1316"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4"/>
              </w:rPr>
            </w:pP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二、政府性基金预算财政拨款</w:t>
            </w: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29</w:t>
            </w:r>
          </w:p>
        </w:tc>
        <w:tc>
          <w:tcPr>
            <w:tcW w:w="106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0.00 </w:t>
            </w:r>
          </w:p>
        </w:tc>
        <w:tc>
          <w:tcPr>
            <w:tcW w:w="3372" w:type="dxa"/>
            <w:tcBorders>
              <w:top w:val="nil"/>
              <w:left w:val="nil"/>
              <w:bottom w:val="single" w:sz="4" w:space="0" w:color="auto"/>
              <w:right w:val="single" w:sz="4" w:space="0" w:color="auto"/>
            </w:tcBorders>
            <w:vAlign w:val="center"/>
          </w:tcPr>
          <w:p w:rsidR="0067322B" w:rsidRPr="00094407" w:rsidRDefault="0067322B">
            <w:pPr>
              <w:jc w:val="left"/>
              <w:rPr>
                <w:rFonts w:ascii="宋体" w:hAnsi="宋体" w:cs="Arial"/>
                <w:kern w:val="0"/>
                <w:sz w:val="22"/>
                <w:szCs w:val="22"/>
              </w:rPr>
            </w:pP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83</w:t>
            </w:r>
          </w:p>
        </w:tc>
        <w:tc>
          <w:tcPr>
            <w:tcW w:w="1267"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4"/>
              </w:rPr>
            </w:pPr>
          </w:p>
        </w:tc>
        <w:tc>
          <w:tcPr>
            <w:tcW w:w="1149"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4"/>
              </w:rPr>
            </w:pPr>
          </w:p>
        </w:tc>
        <w:tc>
          <w:tcPr>
            <w:tcW w:w="1316" w:type="dxa"/>
            <w:tcBorders>
              <w:top w:val="nil"/>
              <w:left w:val="nil"/>
              <w:bottom w:val="single" w:sz="4" w:space="0" w:color="auto"/>
              <w:right w:val="single" w:sz="4" w:space="0" w:color="auto"/>
            </w:tcBorders>
            <w:vAlign w:val="center"/>
          </w:tcPr>
          <w:p w:rsidR="0067322B" w:rsidRPr="00094407" w:rsidRDefault="0067322B">
            <w:pPr>
              <w:jc w:val="right"/>
              <w:rPr>
                <w:rFonts w:ascii="宋体" w:hAnsi="宋体" w:cs="宋体"/>
                <w:color w:val="000000"/>
                <w:kern w:val="0"/>
                <w:sz w:val="24"/>
              </w:rPr>
            </w:pPr>
          </w:p>
        </w:tc>
      </w:tr>
      <w:tr w:rsidR="0067322B" w:rsidRPr="00094407">
        <w:trPr>
          <w:trHeight w:val="288"/>
        </w:trPr>
        <w:tc>
          <w:tcPr>
            <w:tcW w:w="4195"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b/>
                <w:color w:val="000000"/>
                <w:kern w:val="0"/>
                <w:sz w:val="22"/>
                <w:szCs w:val="22"/>
              </w:rPr>
              <w:t>总计</w:t>
            </w:r>
          </w:p>
        </w:tc>
        <w:tc>
          <w:tcPr>
            <w:tcW w:w="720"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30</w:t>
            </w:r>
          </w:p>
        </w:tc>
        <w:tc>
          <w:tcPr>
            <w:tcW w:w="1065"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Arial"/>
                <w:color w:val="000000"/>
                <w:kern w:val="0"/>
                <w:sz w:val="22"/>
                <w:szCs w:val="22"/>
              </w:rPr>
            </w:pPr>
            <w:r w:rsidRPr="00094407">
              <w:rPr>
                <w:rFonts w:ascii="宋体" w:hAnsi="宋体" w:cs="宋体" w:hint="eastAsia"/>
                <w:color w:val="000000"/>
                <w:kern w:val="0"/>
                <w:sz w:val="24"/>
              </w:rPr>
              <w:t xml:space="preserve">507.27 </w:t>
            </w:r>
          </w:p>
        </w:tc>
        <w:tc>
          <w:tcPr>
            <w:tcW w:w="3372"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kern w:val="0"/>
                <w:sz w:val="22"/>
                <w:szCs w:val="22"/>
              </w:rPr>
            </w:pPr>
            <w:r w:rsidRPr="00094407">
              <w:rPr>
                <w:rFonts w:ascii="宋体" w:hAnsi="宋体" w:cs="宋体" w:hint="eastAsia"/>
                <w:b/>
                <w:color w:val="000000"/>
                <w:kern w:val="0"/>
                <w:sz w:val="22"/>
                <w:szCs w:val="22"/>
              </w:rPr>
              <w:t>总计</w:t>
            </w:r>
          </w:p>
        </w:tc>
        <w:tc>
          <w:tcPr>
            <w:tcW w:w="681" w:type="dxa"/>
            <w:tcBorders>
              <w:top w:val="nil"/>
              <w:left w:val="nil"/>
              <w:bottom w:val="single" w:sz="4" w:space="0" w:color="auto"/>
              <w:right w:val="single" w:sz="4" w:space="0" w:color="auto"/>
            </w:tcBorders>
            <w:vAlign w:val="center"/>
          </w:tcPr>
          <w:p w:rsidR="0067322B" w:rsidRPr="00094407" w:rsidRDefault="00B93AFB">
            <w:pPr>
              <w:widowControl/>
              <w:jc w:val="center"/>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84</w:t>
            </w:r>
          </w:p>
        </w:tc>
        <w:tc>
          <w:tcPr>
            <w:tcW w:w="1267"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507.27 </w:t>
            </w:r>
          </w:p>
        </w:tc>
        <w:tc>
          <w:tcPr>
            <w:tcW w:w="1149"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507.27 </w:t>
            </w:r>
          </w:p>
        </w:tc>
        <w:tc>
          <w:tcPr>
            <w:tcW w:w="131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宋体" w:hAnsi="宋体" w:cs="宋体"/>
                <w:color w:val="000000"/>
                <w:kern w:val="0"/>
                <w:sz w:val="24"/>
              </w:rPr>
            </w:pPr>
            <w:r w:rsidRPr="00094407">
              <w:rPr>
                <w:rFonts w:ascii="宋体" w:hAnsi="宋体" w:cs="宋体" w:hint="eastAsia"/>
                <w:color w:val="000000"/>
                <w:kern w:val="0"/>
                <w:sz w:val="24"/>
              </w:rPr>
              <w:t xml:space="preserve">0.00 </w:t>
            </w:r>
          </w:p>
        </w:tc>
      </w:tr>
    </w:tbl>
    <w:p w:rsidR="0067322B" w:rsidRPr="00094407" w:rsidRDefault="00B93AFB">
      <w:r w:rsidRPr="00094407">
        <w:rPr>
          <w:rFonts w:hint="eastAsia"/>
        </w:rPr>
        <w:t>注：本表反映部门本年度一般公共预算财政拨款和政府性基金预算财政拨款的总收支和年末结转结余情况。</w:t>
      </w:r>
    </w:p>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B93AFB">
      <w:pPr>
        <w:jc w:val="center"/>
        <w:rPr>
          <w:rFonts w:ascii="方正小标宋简体" w:eastAsia="方正小标宋简体" w:hAnsi="宋体" w:cs="宋体"/>
          <w:kern w:val="0"/>
          <w:sz w:val="36"/>
          <w:szCs w:val="36"/>
        </w:rPr>
      </w:pPr>
      <w:r w:rsidRPr="00094407">
        <w:rPr>
          <w:rFonts w:ascii="方正小标宋简体" w:eastAsia="方正小标宋简体" w:hAnsi="宋体" w:cs="宋体" w:hint="eastAsia"/>
          <w:kern w:val="0"/>
          <w:sz w:val="36"/>
          <w:szCs w:val="36"/>
        </w:rPr>
        <w:lastRenderedPageBreak/>
        <w:t>表五：</w:t>
      </w:r>
      <w:r w:rsidRPr="00094407">
        <w:rPr>
          <w:rFonts w:ascii="方正小标宋简体" w:eastAsia="方正小标宋简体" w:hint="eastAsia"/>
          <w:sz w:val="36"/>
          <w:szCs w:val="36"/>
        </w:rPr>
        <w:t>一般</w:t>
      </w:r>
      <w:r w:rsidRPr="00094407">
        <w:rPr>
          <w:rFonts w:ascii="方正小标宋简体" w:eastAsia="方正小标宋简体" w:hAnsi="宋体" w:cs="宋体" w:hint="eastAsia"/>
          <w:kern w:val="0"/>
          <w:sz w:val="36"/>
          <w:szCs w:val="36"/>
        </w:rPr>
        <w:t>公共预算财政拨款支出决算表</w:t>
      </w:r>
    </w:p>
    <w:p w:rsidR="0067322B" w:rsidRPr="00094407" w:rsidRDefault="00B93AFB">
      <w:pPr>
        <w:jc w:val="right"/>
        <w:rPr>
          <w:rFonts w:ascii="宋体" w:hAnsi="宋体" w:cs="宋体"/>
          <w:kern w:val="0"/>
          <w:sz w:val="22"/>
          <w:szCs w:val="22"/>
        </w:rPr>
      </w:pPr>
      <w:r w:rsidRPr="00094407">
        <w:rPr>
          <w:rFonts w:ascii="宋体" w:hAnsi="宋体" w:cs="宋体" w:hint="eastAsia"/>
          <w:kern w:val="0"/>
          <w:sz w:val="22"/>
          <w:szCs w:val="22"/>
        </w:rPr>
        <w:t>单位：</w:t>
      </w:r>
      <w:r w:rsidRPr="00094407">
        <w:rPr>
          <w:rFonts w:ascii="宋体" w:hAnsi="宋体" w:cs="宋体"/>
          <w:kern w:val="0"/>
          <w:sz w:val="22"/>
          <w:szCs w:val="22"/>
        </w:rPr>
        <w:t>万元</w:t>
      </w:r>
    </w:p>
    <w:tbl>
      <w:tblPr>
        <w:tblW w:w="13479" w:type="dxa"/>
        <w:jc w:val="center"/>
        <w:tblLayout w:type="fixed"/>
        <w:tblLook w:val="04A0"/>
      </w:tblPr>
      <w:tblGrid>
        <w:gridCol w:w="1283"/>
        <w:gridCol w:w="3000"/>
        <w:gridCol w:w="2900"/>
        <w:gridCol w:w="2900"/>
        <w:gridCol w:w="3396"/>
      </w:tblGrid>
      <w:tr w:rsidR="0067322B" w:rsidRPr="00094407">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Arial" w:hAnsi="Arial" w:cs="Arial"/>
                <w:color w:val="000000"/>
                <w:kern w:val="0"/>
                <w:sz w:val="20"/>
                <w:szCs w:val="20"/>
              </w:rPr>
            </w:pPr>
            <w:r w:rsidRPr="00094407">
              <w:rPr>
                <w:rFonts w:ascii="MingLiU" w:hAnsi="MingLiU" w:cs="Arial" w:hint="eastAsia"/>
                <w:kern w:val="0"/>
                <w:sz w:val="22"/>
                <w:szCs w:val="22"/>
              </w:rPr>
              <w:t>支出功能</w:t>
            </w:r>
            <w:r w:rsidRPr="00094407">
              <w:rPr>
                <w:rFonts w:ascii="MingLiU" w:eastAsia="MingLiU" w:hAnsi="MingLiU" w:cs="Arial" w:hint="eastAsia"/>
                <w:kern w:val="0"/>
                <w:sz w:val="22"/>
                <w:szCs w:val="22"/>
              </w:rPr>
              <w:t>项 目</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Arial" w:hAnsi="Arial" w:cs="Arial"/>
                <w:color w:val="000000"/>
                <w:kern w:val="0"/>
                <w:sz w:val="20"/>
                <w:szCs w:val="20"/>
              </w:rPr>
            </w:pPr>
            <w:r w:rsidRPr="00094407">
              <w:rPr>
                <w:rFonts w:ascii="MingLiU" w:eastAsia="MingLiU" w:hAnsi="MingLiU" w:cs="Arial" w:hint="eastAsia"/>
                <w:kern w:val="0"/>
                <w:sz w:val="22"/>
                <w:szCs w:val="22"/>
              </w:rPr>
              <w:t>合计</w:t>
            </w:r>
          </w:p>
        </w:tc>
        <w:tc>
          <w:tcPr>
            <w:tcW w:w="2900"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Arial" w:hAnsi="Arial" w:cs="Arial"/>
                <w:color w:val="000000"/>
                <w:kern w:val="0"/>
                <w:sz w:val="20"/>
                <w:szCs w:val="20"/>
              </w:rPr>
            </w:pPr>
            <w:r w:rsidRPr="00094407">
              <w:rPr>
                <w:rFonts w:ascii="MingLiU" w:eastAsia="MingLiU" w:hAnsi="MingLiU" w:cs="Arial" w:hint="eastAsia"/>
                <w:kern w:val="0"/>
                <w:sz w:val="22"/>
                <w:szCs w:val="22"/>
              </w:rPr>
              <w:t>基本支出</w:t>
            </w:r>
          </w:p>
        </w:tc>
        <w:tc>
          <w:tcPr>
            <w:tcW w:w="3396" w:type="dxa"/>
            <w:vMerge w:val="restart"/>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Arial" w:hAnsi="Arial" w:cs="Arial"/>
                <w:color w:val="000000"/>
                <w:kern w:val="0"/>
                <w:sz w:val="20"/>
                <w:szCs w:val="20"/>
              </w:rPr>
            </w:pPr>
            <w:r w:rsidRPr="00094407">
              <w:rPr>
                <w:rFonts w:ascii="MingLiU" w:eastAsia="MingLiU" w:hAnsi="MingLiU" w:cs="Arial" w:hint="eastAsia"/>
                <w:kern w:val="0"/>
                <w:sz w:val="22"/>
                <w:szCs w:val="22"/>
              </w:rPr>
              <w:t>项目支出</w:t>
            </w:r>
          </w:p>
        </w:tc>
      </w:tr>
      <w:tr w:rsidR="0067322B" w:rsidRPr="00094407">
        <w:trPr>
          <w:trHeight w:val="300"/>
          <w:jc w:val="center"/>
        </w:trPr>
        <w:tc>
          <w:tcPr>
            <w:tcW w:w="1283" w:type="dxa"/>
            <w:tcBorders>
              <w:top w:val="nil"/>
              <w:left w:val="single" w:sz="4" w:space="0" w:color="auto"/>
              <w:bottom w:val="single" w:sz="4" w:space="0" w:color="auto"/>
              <w:right w:val="single" w:sz="4" w:space="0" w:color="auto"/>
            </w:tcBorders>
            <w:vAlign w:val="center"/>
          </w:tcPr>
          <w:p w:rsidR="0067322B" w:rsidRPr="00094407" w:rsidRDefault="00B93AFB">
            <w:pPr>
              <w:widowControl/>
              <w:rPr>
                <w:rFonts w:ascii="MingLiU" w:eastAsia="MingLiU" w:hAnsi="MingLiU" w:cs="Arial"/>
                <w:kern w:val="0"/>
                <w:sz w:val="22"/>
                <w:szCs w:val="22"/>
              </w:rPr>
            </w:pPr>
            <w:r w:rsidRPr="00094407">
              <w:rPr>
                <w:rFonts w:ascii="MingLiU" w:hAnsi="MingLiU" w:cs="Arial" w:hint="eastAsia"/>
                <w:kern w:val="0"/>
                <w:sz w:val="22"/>
                <w:szCs w:val="22"/>
              </w:rPr>
              <w:t>支出功能分类</w:t>
            </w:r>
            <w:r w:rsidRPr="00094407">
              <w:rPr>
                <w:rFonts w:ascii="MingLiU" w:eastAsia="MingLiU" w:hAnsi="MingLiU" w:cs="Arial" w:hint="eastAsia"/>
                <w:kern w:val="0"/>
                <w:sz w:val="22"/>
                <w:szCs w:val="22"/>
              </w:rPr>
              <w:t>科目编码</w:t>
            </w:r>
          </w:p>
        </w:tc>
        <w:tc>
          <w:tcPr>
            <w:tcW w:w="3000" w:type="dxa"/>
            <w:tcBorders>
              <w:top w:val="nil"/>
              <w:left w:val="nil"/>
              <w:bottom w:val="single" w:sz="4" w:space="0" w:color="auto"/>
              <w:right w:val="single" w:sz="4" w:space="0" w:color="auto"/>
            </w:tcBorders>
            <w:vAlign w:val="center"/>
          </w:tcPr>
          <w:p w:rsidR="0067322B" w:rsidRPr="00094407" w:rsidRDefault="00B93AFB">
            <w:pPr>
              <w:widowControl/>
              <w:jc w:val="center"/>
              <w:rPr>
                <w:rFonts w:ascii="Arial" w:hAnsi="Arial" w:cs="Arial"/>
                <w:color w:val="000000"/>
                <w:kern w:val="0"/>
                <w:sz w:val="20"/>
                <w:szCs w:val="20"/>
              </w:rPr>
            </w:pPr>
            <w:r w:rsidRPr="00094407">
              <w:rPr>
                <w:rFonts w:ascii="MingLiU" w:eastAsia="MingLiU" w:hAnsi="MingLiU" w:cs="Arial" w:hint="eastAsia"/>
                <w:kern w:val="0"/>
                <w:sz w:val="22"/>
                <w:szCs w:val="22"/>
              </w:rPr>
              <w:t>科目名称</w:t>
            </w:r>
          </w:p>
        </w:tc>
        <w:tc>
          <w:tcPr>
            <w:tcW w:w="2900"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Arial" w:hAnsi="Arial" w:cs="Arial"/>
                <w:color w:val="000000"/>
                <w:kern w:val="0"/>
                <w:sz w:val="20"/>
                <w:szCs w:val="20"/>
              </w:rPr>
            </w:pPr>
          </w:p>
        </w:tc>
        <w:tc>
          <w:tcPr>
            <w:tcW w:w="2900"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Arial" w:hAnsi="Arial" w:cs="Arial"/>
                <w:color w:val="000000"/>
                <w:kern w:val="0"/>
                <w:sz w:val="20"/>
                <w:szCs w:val="20"/>
              </w:rPr>
            </w:pPr>
          </w:p>
        </w:tc>
        <w:tc>
          <w:tcPr>
            <w:tcW w:w="3396"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Arial" w:hAnsi="Arial" w:cs="Arial"/>
                <w:color w:val="000000"/>
                <w:kern w:val="0"/>
                <w:sz w:val="20"/>
                <w:szCs w:val="20"/>
              </w:rPr>
            </w:pPr>
          </w:p>
        </w:tc>
      </w:tr>
      <w:tr w:rsidR="0067322B" w:rsidRPr="00094407">
        <w:trPr>
          <w:trHeight w:val="327"/>
          <w:jc w:val="center"/>
        </w:trPr>
        <w:tc>
          <w:tcPr>
            <w:tcW w:w="4283" w:type="dxa"/>
            <w:gridSpan w:val="2"/>
            <w:tcBorders>
              <w:top w:val="single" w:sz="4" w:space="0" w:color="auto"/>
              <w:left w:val="single" w:sz="4" w:space="0" w:color="auto"/>
              <w:bottom w:val="single" w:sz="4" w:space="0" w:color="auto"/>
              <w:right w:val="single" w:sz="4" w:space="0" w:color="auto"/>
            </w:tcBorders>
          </w:tcPr>
          <w:p w:rsidR="0067322B" w:rsidRPr="00094407" w:rsidRDefault="00B93AFB">
            <w:pPr>
              <w:widowControl/>
              <w:jc w:val="center"/>
              <w:rPr>
                <w:rFonts w:ascii="Arial" w:hAnsi="Arial" w:cs="Arial"/>
                <w:color w:val="000000"/>
                <w:kern w:val="0"/>
                <w:sz w:val="20"/>
                <w:szCs w:val="20"/>
              </w:rPr>
            </w:pPr>
            <w:r w:rsidRPr="00094407">
              <w:rPr>
                <w:rFonts w:ascii="MingLiU" w:eastAsia="MingLiU" w:hAnsi="MingLiU" w:cs="Arial" w:hint="eastAsia"/>
                <w:b/>
                <w:bCs/>
                <w:kern w:val="0"/>
                <w:sz w:val="18"/>
                <w:szCs w:val="18"/>
              </w:rPr>
              <w:t>栏次</w:t>
            </w:r>
          </w:p>
        </w:tc>
        <w:tc>
          <w:tcPr>
            <w:tcW w:w="2900" w:type="dxa"/>
            <w:tcBorders>
              <w:top w:val="nil"/>
              <w:left w:val="nil"/>
              <w:bottom w:val="single" w:sz="4" w:space="0" w:color="auto"/>
              <w:right w:val="single" w:sz="4" w:space="0" w:color="auto"/>
            </w:tcBorders>
          </w:tcPr>
          <w:p w:rsidR="0067322B" w:rsidRPr="00094407" w:rsidRDefault="00B93AFB">
            <w:pPr>
              <w:widowControl/>
              <w:jc w:val="center"/>
              <w:rPr>
                <w:rFonts w:ascii="Arial" w:hAnsi="Arial" w:cs="Arial"/>
                <w:color w:val="000000"/>
                <w:kern w:val="0"/>
                <w:sz w:val="20"/>
                <w:szCs w:val="20"/>
              </w:rPr>
            </w:pPr>
            <w:r w:rsidRPr="00094407">
              <w:rPr>
                <w:rFonts w:ascii="Arial" w:hAnsi="Arial" w:cs="Arial"/>
                <w:color w:val="000000"/>
                <w:kern w:val="0"/>
                <w:sz w:val="20"/>
                <w:szCs w:val="20"/>
              </w:rPr>
              <w:t>1</w:t>
            </w:r>
          </w:p>
        </w:tc>
        <w:tc>
          <w:tcPr>
            <w:tcW w:w="2900" w:type="dxa"/>
            <w:tcBorders>
              <w:top w:val="nil"/>
              <w:left w:val="nil"/>
              <w:bottom w:val="single" w:sz="4" w:space="0" w:color="auto"/>
              <w:right w:val="single" w:sz="4" w:space="0" w:color="auto"/>
            </w:tcBorders>
          </w:tcPr>
          <w:p w:rsidR="0067322B" w:rsidRPr="00094407" w:rsidRDefault="00B93AFB">
            <w:pPr>
              <w:widowControl/>
              <w:jc w:val="center"/>
              <w:rPr>
                <w:rFonts w:ascii="Arial" w:hAnsi="Arial" w:cs="Arial"/>
                <w:color w:val="000000"/>
                <w:kern w:val="0"/>
                <w:sz w:val="20"/>
                <w:szCs w:val="20"/>
              </w:rPr>
            </w:pPr>
            <w:r w:rsidRPr="00094407">
              <w:rPr>
                <w:rFonts w:ascii="Arial" w:hAnsi="Arial" w:cs="Arial"/>
                <w:color w:val="000000"/>
                <w:kern w:val="0"/>
                <w:sz w:val="20"/>
                <w:szCs w:val="20"/>
              </w:rPr>
              <w:t>2</w:t>
            </w:r>
          </w:p>
        </w:tc>
        <w:tc>
          <w:tcPr>
            <w:tcW w:w="3396" w:type="dxa"/>
            <w:tcBorders>
              <w:top w:val="nil"/>
              <w:left w:val="nil"/>
              <w:bottom w:val="single" w:sz="4" w:space="0" w:color="auto"/>
              <w:right w:val="single" w:sz="4" w:space="0" w:color="auto"/>
            </w:tcBorders>
          </w:tcPr>
          <w:p w:rsidR="0067322B" w:rsidRPr="00094407" w:rsidRDefault="00B93AFB">
            <w:pPr>
              <w:widowControl/>
              <w:jc w:val="center"/>
              <w:rPr>
                <w:rFonts w:ascii="Arial" w:hAnsi="Arial" w:cs="Arial"/>
                <w:color w:val="000000"/>
                <w:kern w:val="0"/>
                <w:sz w:val="20"/>
                <w:szCs w:val="20"/>
              </w:rPr>
            </w:pPr>
            <w:r w:rsidRPr="00094407">
              <w:rPr>
                <w:rFonts w:ascii="Arial" w:hAnsi="Arial" w:cs="Arial"/>
                <w:color w:val="000000"/>
                <w:kern w:val="0"/>
                <w:sz w:val="20"/>
                <w:szCs w:val="20"/>
              </w:rPr>
              <w:t>3</w:t>
            </w:r>
          </w:p>
        </w:tc>
      </w:tr>
      <w:tr w:rsidR="0067322B" w:rsidRPr="00094407">
        <w:trPr>
          <w:trHeight w:val="300"/>
          <w:jc w:val="center"/>
        </w:trPr>
        <w:tc>
          <w:tcPr>
            <w:tcW w:w="4283" w:type="dxa"/>
            <w:gridSpan w:val="2"/>
            <w:tcBorders>
              <w:top w:val="single" w:sz="4" w:space="0" w:color="auto"/>
              <w:left w:val="single" w:sz="4" w:space="0" w:color="auto"/>
              <w:bottom w:val="single" w:sz="4" w:space="0" w:color="auto"/>
              <w:right w:val="single" w:sz="4" w:space="0" w:color="auto"/>
            </w:tcBorders>
          </w:tcPr>
          <w:p w:rsidR="0067322B" w:rsidRPr="00094407" w:rsidRDefault="00B93AFB">
            <w:pPr>
              <w:widowControl/>
              <w:ind w:firstLineChars="1000" w:firstLine="1802"/>
              <w:jc w:val="left"/>
              <w:rPr>
                <w:rFonts w:ascii="Arial" w:hAnsi="Arial" w:cs="Arial"/>
                <w:color w:val="000000"/>
                <w:kern w:val="0"/>
                <w:sz w:val="20"/>
                <w:szCs w:val="20"/>
              </w:rPr>
            </w:pPr>
            <w:r w:rsidRPr="00094407">
              <w:rPr>
                <w:rFonts w:ascii="MingLiU" w:eastAsia="MingLiU" w:hAnsi="MingLiU" w:cs="Arial" w:hint="eastAsia"/>
                <w:b/>
                <w:bCs/>
                <w:kern w:val="0"/>
                <w:sz w:val="18"/>
                <w:szCs w:val="18"/>
              </w:rPr>
              <w:t>合计</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424.44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235.46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188.98 </w:t>
            </w:r>
          </w:p>
        </w:tc>
      </w:tr>
      <w:tr w:rsidR="0067322B" w:rsidRPr="00094407">
        <w:trPr>
          <w:trHeight w:val="288"/>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一般公共服务支出</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375.90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186.92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188.98 </w:t>
            </w:r>
          </w:p>
        </w:tc>
      </w:tr>
      <w:tr w:rsidR="0067322B" w:rsidRPr="00094407">
        <w:trPr>
          <w:trHeight w:val="288"/>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20103</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政府办公厅（室）及相关机构事务</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1.58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1.58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88"/>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2"/>
                <w:szCs w:val="22"/>
              </w:rPr>
              <w:t>2010303</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机关服务</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1.58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1.58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20111</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纪检监察事务</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29.74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29.23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0.51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2011150</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事业运行</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29.23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29.23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2011199</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其他纪检监察事务支出</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0.51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0.51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20136</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其他共产党事务支出</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344.58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156.10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188.47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2013601</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行政运行</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126.07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126.07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2013602</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一般行政管理事务</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114.39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114.39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2013650</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事业运行</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30.04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30.04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2013699</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其他共产党事务支出</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74.09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74.09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208</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社会保障和就业支出</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25.05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25.05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20805</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行政事业单位离退休</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25.05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25.05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2080505</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机关事业单位基本养老保险缴费支出</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25.05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25.05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210</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卫生健康支出</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9.21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9.21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21011</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行政事业单位医疗</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9.21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9.21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lastRenderedPageBreak/>
              <w:t>2101101</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行政单位医疗</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4.88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4.88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2101102</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事业单位医疗</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3.40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3.40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2101103</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公务员医疗补助</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0.93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0.93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221</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住房保障支出</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14.27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14.27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22102</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住房改革支出</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14.27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14.27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2210201</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住房公积金</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13.82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13.82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r w:rsidR="0067322B" w:rsidRPr="00094407">
        <w:trPr>
          <w:trHeight w:val="264"/>
          <w:jc w:val="center"/>
        </w:trPr>
        <w:tc>
          <w:tcPr>
            <w:tcW w:w="1284"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2210203</w:t>
            </w:r>
          </w:p>
        </w:tc>
        <w:tc>
          <w:tcPr>
            <w:tcW w:w="2999"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Arial" w:hAnsi="Arial" w:cs="Arial"/>
                <w:color w:val="000000"/>
                <w:kern w:val="0"/>
                <w:sz w:val="20"/>
                <w:szCs w:val="20"/>
              </w:rPr>
            </w:pPr>
            <w:r w:rsidRPr="00094407">
              <w:rPr>
                <w:rFonts w:ascii="宋体" w:hAnsi="宋体" w:cs="宋体" w:hint="eastAsia"/>
                <w:color w:val="000000"/>
                <w:kern w:val="0"/>
                <w:sz w:val="22"/>
                <w:szCs w:val="22"/>
              </w:rPr>
              <w:t xml:space="preserve">  购房补贴</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0.45 </w:t>
            </w:r>
          </w:p>
        </w:tc>
        <w:tc>
          <w:tcPr>
            <w:tcW w:w="2900"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0.45 </w:t>
            </w:r>
          </w:p>
        </w:tc>
        <w:tc>
          <w:tcPr>
            <w:tcW w:w="3396" w:type="dxa"/>
            <w:tcBorders>
              <w:top w:val="nil"/>
              <w:left w:val="nil"/>
              <w:bottom w:val="single" w:sz="4" w:space="0" w:color="auto"/>
              <w:right w:val="single" w:sz="4" w:space="0" w:color="auto"/>
            </w:tcBorders>
            <w:vAlign w:val="center"/>
          </w:tcPr>
          <w:p w:rsidR="0067322B" w:rsidRPr="00094407" w:rsidRDefault="00B93AFB">
            <w:pPr>
              <w:widowControl/>
              <w:jc w:val="right"/>
              <w:textAlignment w:val="center"/>
              <w:rPr>
                <w:rFonts w:ascii="Arial" w:hAnsi="Arial" w:cs="Arial"/>
                <w:color w:val="000000"/>
                <w:kern w:val="0"/>
                <w:sz w:val="20"/>
                <w:szCs w:val="20"/>
              </w:rPr>
            </w:pPr>
            <w:r w:rsidRPr="00094407">
              <w:rPr>
                <w:rFonts w:ascii="宋体" w:hAnsi="宋体" w:cs="宋体" w:hint="eastAsia"/>
                <w:color w:val="000000"/>
                <w:kern w:val="0"/>
                <w:sz w:val="24"/>
              </w:rPr>
              <w:t xml:space="preserve">0.00 </w:t>
            </w:r>
          </w:p>
        </w:tc>
      </w:tr>
    </w:tbl>
    <w:p w:rsidR="0067322B" w:rsidRPr="00094407" w:rsidRDefault="0067322B"/>
    <w:p w:rsidR="0067322B" w:rsidRPr="00094407" w:rsidRDefault="00B93AFB">
      <w:r w:rsidRPr="00094407">
        <w:rPr>
          <w:rFonts w:hint="eastAsia"/>
        </w:rPr>
        <w:t>注：本表反映部门本年度一般公共预算财政拨款实际支出情况。</w:t>
      </w:r>
    </w:p>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 w:rsidR="0067322B" w:rsidRPr="00094407" w:rsidRDefault="0067322B">
      <w:pPr>
        <w:sectPr w:rsidR="0067322B" w:rsidRPr="00094407">
          <w:footerReference w:type="even" r:id="rId15"/>
          <w:footerReference w:type="default" r:id="rId16"/>
          <w:pgSz w:w="16838" w:h="11906" w:orient="landscape"/>
          <w:pgMar w:top="1377" w:right="1440" w:bottom="1797" w:left="1440" w:header="851" w:footer="992" w:gutter="0"/>
          <w:pgNumType w:fmt="numberInDash"/>
          <w:cols w:space="720"/>
          <w:docGrid w:type="lines" w:linePitch="312"/>
        </w:sectPr>
      </w:pPr>
    </w:p>
    <w:p w:rsidR="0067322B" w:rsidRPr="00094407" w:rsidRDefault="00B93AFB">
      <w:pPr>
        <w:jc w:val="center"/>
        <w:rPr>
          <w:rFonts w:ascii="方正小标宋简体" w:eastAsia="方正小标宋简体" w:hAnsi="宋体" w:cs="宋体"/>
          <w:kern w:val="0"/>
          <w:sz w:val="36"/>
          <w:szCs w:val="36"/>
        </w:rPr>
      </w:pPr>
      <w:r w:rsidRPr="00094407">
        <w:rPr>
          <w:rFonts w:ascii="方正小标宋简体" w:eastAsia="方正小标宋简体" w:hAnsi="宋体" w:cs="宋体" w:hint="eastAsia"/>
          <w:kern w:val="0"/>
          <w:sz w:val="36"/>
          <w:szCs w:val="36"/>
        </w:rPr>
        <w:lastRenderedPageBreak/>
        <w:t>表六</w:t>
      </w:r>
      <w:r w:rsidRPr="00094407">
        <w:rPr>
          <w:rFonts w:ascii="方正小标宋简体" w:eastAsia="方正小标宋简体" w:hAnsi="宋体" w:cs="宋体" w:hint="eastAsia"/>
          <w:color w:val="000000"/>
          <w:kern w:val="0"/>
          <w:sz w:val="36"/>
          <w:szCs w:val="36"/>
        </w:rPr>
        <w:t>：</w:t>
      </w:r>
      <w:r w:rsidRPr="00094407">
        <w:rPr>
          <w:rFonts w:ascii="方正小标宋简体" w:eastAsia="方正小标宋简体" w:hint="eastAsia"/>
          <w:color w:val="000000"/>
          <w:sz w:val="36"/>
          <w:szCs w:val="36"/>
        </w:rPr>
        <w:t>一般</w:t>
      </w:r>
      <w:r w:rsidRPr="00094407">
        <w:rPr>
          <w:rFonts w:ascii="方正小标宋简体" w:eastAsia="方正小标宋简体" w:hAnsi="宋体" w:cs="宋体" w:hint="eastAsia"/>
          <w:color w:val="000000"/>
          <w:kern w:val="0"/>
          <w:sz w:val="36"/>
          <w:szCs w:val="36"/>
        </w:rPr>
        <w:t>公共预算财政拨</w:t>
      </w:r>
      <w:r w:rsidRPr="00094407">
        <w:rPr>
          <w:rFonts w:ascii="方正小标宋简体" w:eastAsia="方正小标宋简体" w:hAnsi="宋体" w:cs="宋体" w:hint="eastAsia"/>
          <w:kern w:val="0"/>
          <w:sz w:val="36"/>
          <w:szCs w:val="36"/>
        </w:rPr>
        <w:t>款基本支出决算表</w:t>
      </w:r>
    </w:p>
    <w:p w:rsidR="0067322B" w:rsidRPr="00094407" w:rsidRDefault="0067322B">
      <w:pPr>
        <w:jc w:val="center"/>
        <w:rPr>
          <w:rFonts w:ascii="方正小标宋简体" w:eastAsia="方正小标宋简体" w:hAnsi="宋体" w:cs="宋体"/>
          <w:kern w:val="0"/>
          <w:sz w:val="36"/>
          <w:szCs w:val="36"/>
        </w:rPr>
      </w:pPr>
    </w:p>
    <w:p w:rsidR="0067322B" w:rsidRPr="00094407" w:rsidRDefault="00B93AFB">
      <w:pPr>
        <w:ind w:right="330"/>
        <w:jc w:val="right"/>
        <w:rPr>
          <w:rFonts w:ascii="宋体" w:hAnsi="宋体" w:cs="宋体"/>
          <w:kern w:val="0"/>
          <w:sz w:val="22"/>
          <w:szCs w:val="22"/>
        </w:rPr>
      </w:pPr>
      <w:r w:rsidRPr="00094407">
        <w:rPr>
          <w:rFonts w:ascii="宋体" w:hAnsi="宋体" w:cs="宋体" w:hint="eastAsia"/>
          <w:kern w:val="0"/>
          <w:sz w:val="22"/>
          <w:szCs w:val="22"/>
        </w:rPr>
        <w:t>单位：万元</w:t>
      </w:r>
    </w:p>
    <w:tbl>
      <w:tblPr>
        <w:tblW w:w="9151" w:type="dxa"/>
        <w:tblInd w:w="93" w:type="dxa"/>
        <w:tblLayout w:type="fixed"/>
        <w:tblLook w:val="04A0"/>
      </w:tblPr>
      <w:tblGrid>
        <w:gridCol w:w="936"/>
        <w:gridCol w:w="2760"/>
        <w:gridCol w:w="1305"/>
        <w:gridCol w:w="835"/>
        <w:gridCol w:w="1710"/>
        <w:gridCol w:w="1605"/>
      </w:tblGrid>
      <w:tr w:rsidR="0067322B" w:rsidRPr="00094407">
        <w:trPr>
          <w:trHeight w:val="564"/>
        </w:trPr>
        <w:tc>
          <w:tcPr>
            <w:tcW w:w="5001" w:type="dxa"/>
            <w:gridSpan w:val="3"/>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人员经费</w:t>
            </w:r>
          </w:p>
        </w:tc>
        <w:tc>
          <w:tcPr>
            <w:tcW w:w="4150" w:type="dxa"/>
            <w:gridSpan w:val="3"/>
            <w:tcBorders>
              <w:top w:val="single" w:sz="4" w:space="0" w:color="auto"/>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公用经费</w:t>
            </w:r>
          </w:p>
        </w:tc>
      </w:tr>
      <w:tr w:rsidR="0067322B" w:rsidRPr="00094407">
        <w:trPr>
          <w:trHeight w:val="312"/>
        </w:trPr>
        <w:tc>
          <w:tcPr>
            <w:tcW w:w="936" w:type="dxa"/>
            <w:tcBorders>
              <w:top w:val="nil"/>
              <w:left w:val="single" w:sz="4" w:space="0" w:color="auto"/>
              <w:bottom w:val="single" w:sz="4" w:space="0" w:color="auto"/>
              <w:right w:val="single" w:sz="4" w:space="0" w:color="auto"/>
            </w:tcBorders>
            <w:vAlign w:val="bottom"/>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支出经济分类科目编码</w:t>
            </w:r>
          </w:p>
        </w:tc>
        <w:tc>
          <w:tcPr>
            <w:tcW w:w="2760" w:type="dxa"/>
            <w:tcBorders>
              <w:top w:val="nil"/>
              <w:left w:val="nil"/>
              <w:bottom w:val="single" w:sz="4" w:space="0" w:color="auto"/>
              <w:right w:val="single" w:sz="4" w:space="0" w:color="auto"/>
            </w:tcBorders>
            <w:vAlign w:val="bottom"/>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科目名称</w:t>
            </w:r>
          </w:p>
        </w:tc>
        <w:tc>
          <w:tcPr>
            <w:tcW w:w="1305" w:type="dxa"/>
            <w:tcBorders>
              <w:top w:val="nil"/>
              <w:left w:val="nil"/>
              <w:bottom w:val="single" w:sz="4" w:space="0" w:color="auto"/>
              <w:right w:val="single" w:sz="4" w:space="0" w:color="auto"/>
            </w:tcBorders>
            <w:vAlign w:val="bottom"/>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金额</w:t>
            </w:r>
          </w:p>
        </w:tc>
        <w:tc>
          <w:tcPr>
            <w:tcW w:w="835" w:type="dxa"/>
            <w:tcBorders>
              <w:top w:val="nil"/>
              <w:left w:val="nil"/>
              <w:bottom w:val="single" w:sz="4" w:space="0" w:color="auto"/>
              <w:right w:val="single" w:sz="4" w:space="0" w:color="auto"/>
            </w:tcBorders>
            <w:vAlign w:val="bottom"/>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经济分类科目编码</w:t>
            </w:r>
          </w:p>
        </w:tc>
        <w:tc>
          <w:tcPr>
            <w:tcW w:w="1710" w:type="dxa"/>
            <w:tcBorders>
              <w:top w:val="nil"/>
              <w:left w:val="nil"/>
              <w:bottom w:val="single" w:sz="4" w:space="0" w:color="auto"/>
              <w:right w:val="single" w:sz="4" w:space="0" w:color="auto"/>
            </w:tcBorders>
            <w:vAlign w:val="bottom"/>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科目名称</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金额</w:t>
            </w:r>
          </w:p>
        </w:tc>
      </w:tr>
      <w:tr w:rsidR="0067322B" w:rsidRPr="00094407">
        <w:trPr>
          <w:trHeight w:val="264"/>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工资福利支出</w:t>
            </w:r>
          </w:p>
        </w:tc>
        <w:tc>
          <w:tcPr>
            <w:tcW w:w="13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203.98 </w:t>
            </w: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商品和服务支出</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31.48 </w:t>
            </w:r>
          </w:p>
        </w:tc>
      </w:tr>
      <w:tr w:rsidR="0067322B" w:rsidRPr="00094407">
        <w:trPr>
          <w:trHeight w:val="264"/>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30101</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基本工资</w:t>
            </w:r>
          </w:p>
        </w:tc>
        <w:tc>
          <w:tcPr>
            <w:tcW w:w="13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91.68 </w:t>
            </w: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30201</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办公费</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2.46 </w:t>
            </w:r>
          </w:p>
        </w:tc>
      </w:tr>
      <w:tr w:rsidR="0067322B" w:rsidRPr="00094407">
        <w:trPr>
          <w:trHeight w:val="264"/>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30102</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津贴补贴</w:t>
            </w:r>
          </w:p>
        </w:tc>
        <w:tc>
          <w:tcPr>
            <w:tcW w:w="13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30202</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印刷费</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0.34 </w:t>
            </w: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30103</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奖金</w:t>
            </w:r>
          </w:p>
        </w:tc>
        <w:tc>
          <w:tcPr>
            <w:tcW w:w="13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62.79 </w:t>
            </w: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30203</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咨询费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30106</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伙食补助费</w:t>
            </w:r>
          </w:p>
        </w:tc>
        <w:tc>
          <w:tcPr>
            <w:tcW w:w="13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30204</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手续费</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0.05 </w:t>
            </w: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30107</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绩效工资</w:t>
            </w:r>
          </w:p>
        </w:tc>
        <w:tc>
          <w:tcPr>
            <w:tcW w:w="13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30205</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水费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30108</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机关事业单位基本养老保险缴费</w:t>
            </w:r>
          </w:p>
        </w:tc>
        <w:tc>
          <w:tcPr>
            <w:tcW w:w="13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25.05 </w:t>
            </w: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30206</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电费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30109</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职业年金缴费</w:t>
            </w:r>
          </w:p>
        </w:tc>
        <w:tc>
          <w:tcPr>
            <w:tcW w:w="13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30207</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邮电费</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1.43 </w:t>
            </w: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30110</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职工基本医疗保险缴费</w:t>
            </w:r>
          </w:p>
        </w:tc>
        <w:tc>
          <w:tcPr>
            <w:tcW w:w="13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9.21 </w:t>
            </w: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30208</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取暖费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30111</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公务员医疗补助缴费</w:t>
            </w:r>
          </w:p>
        </w:tc>
        <w:tc>
          <w:tcPr>
            <w:tcW w:w="13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30209</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物业管理费</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2.92 </w:t>
            </w: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30112</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其他社会保障缴费</w:t>
            </w:r>
          </w:p>
        </w:tc>
        <w:tc>
          <w:tcPr>
            <w:tcW w:w="13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0.94 </w:t>
            </w: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30211</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差旅费</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0.25 </w:t>
            </w: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30113</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住房公积金</w:t>
            </w:r>
          </w:p>
        </w:tc>
        <w:tc>
          <w:tcPr>
            <w:tcW w:w="13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14.27 </w:t>
            </w: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30212</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因公出国（境）费用</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30114</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医疗费</w:t>
            </w:r>
          </w:p>
        </w:tc>
        <w:tc>
          <w:tcPr>
            <w:tcW w:w="13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0.04 </w:t>
            </w: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30213</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维修（护）费</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0.28 </w:t>
            </w: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30199</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其他工资福利支出</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right"/>
              <w:textAlignment w:val="bottom"/>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30214</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租赁费</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0.17 </w:t>
            </w: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对个人和家庭的补助</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right"/>
              <w:textAlignment w:val="bottom"/>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30215</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会议费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30301</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离休费</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30216</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培训费</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1.34 </w:t>
            </w: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30302</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退休费</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30217</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公务接待费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30303</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退职（役）费</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30218</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专用材料费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30304</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抚恤金</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30224</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被装购置费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30305</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生活补助</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30225</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专用燃料费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30306</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救济费</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30226</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劳务费</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6.39 </w:t>
            </w: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30307</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医疗费补助</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30227</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委托业务费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30308</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助学金</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30228</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工会经费</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0.60 </w:t>
            </w: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30309</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奖励金</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30229</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福利费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30310</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个人农业生产补贴</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30231</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公务用车运行维护费</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30399</w:t>
            </w:r>
          </w:p>
        </w:tc>
        <w:tc>
          <w:tcPr>
            <w:tcW w:w="276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其他对个人和家庭的补助</w:t>
            </w: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30239</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其他交通费用</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t xml:space="preserve">8.01 </w:t>
            </w: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67322B">
            <w:pPr>
              <w:rPr>
                <w:rFonts w:ascii="宋体" w:hAnsi="宋体" w:cs="Arial"/>
                <w:color w:val="000000"/>
                <w:kern w:val="0"/>
                <w:sz w:val="22"/>
                <w:szCs w:val="22"/>
              </w:rPr>
            </w:pPr>
          </w:p>
        </w:tc>
        <w:tc>
          <w:tcPr>
            <w:tcW w:w="2760" w:type="dxa"/>
            <w:tcBorders>
              <w:top w:val="nil"/>
              <w:left w:val="nil"/>
              <w:bottom w:val="single" w:sz="4" w:space="0" w:color="auto"/>
              <w:right w:val="single" w:sz="4" w:space="0" w:color="auto"/>
            </w:tcBorders>
            <w:vAlign w:val="center"/>
          </w:tcPr>
          <w:p w:rsidR="0067322B" w:rsidRPr="00094407" w:rsidRDefault="0067322B">
            <w:pPr>
              <w:rPr>
                <w:rFonts w:ascii="宋体" w:hAnsi="宋体" w:cs="Arial"/>
                <w:color w:val="000000"/>
                <w:kern w:val="0"/>
                <w:sz w:val="22"/>
                <w:szCs w:val="22"/>
              </w:rPr>
            </w:pP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30240</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税金及附加费用</w:t>
            </w:r>
          </w:p>
        </w:tc>
        <w:tc>
          <w:tcPr>
            <w:tcW w:w="1605" w:type="dxa"/>
            <w:tcBorders>
              <w:top w:val="nil"/>
              <w:left w:val="nil"/>
              <w:bottom w:val="single" w:sz="4" w:space="0" w:color="auto"/>
              <w:right w:val="single" w:sz="4" w:space="0" w:color="auto"/>
            </w:tcBorders>
            <w:vAlign w:val="bottom"/>
          </w:tcPr>
          <w:p w:rsidR="0067322B" w:rsidRPr="00094407" w:rsidRDefault="0067322B">
            <w:pPr>
              <w:rPr>
                <w:rFonts w:ascii="宋体" w:hAnsi="宋体" w:cs="Arial"/>
                <w:color w:val="000000"/>
                <w:kern w:val="0"/>
                <w:sz w:val="22"/>
                <w:szCs w:val="22"/>
              </w:rPr>
            </w:pPr>
          </w:p>
        </w:tc>
      </w:tr>
      <w:tr w:rsidR="0067322B" w:rsidRPr="00094407">
        <w:trPr>
          <w:trHeight w:val="276"/>
        </w:trPr>
        <w:tc>
          <w:tcPr>
            <w:tcW w:w="936" w:type="dxa"/>
            <w:tcBorders>
              <w:top w:val="nil"/>
              <w:left w:val="single" w:sz="4" w:space="0" w:color="auto"/>
              <w:bottom w:val="single" w:sz="4" w:space="0" w:color="auto"/>
              <w:right w:val="single" w:sz="4" w:space="0" w:color="auto"/>
            </w:tcBorders>
            <w:vAlign w:val="center"/>
          </w:tcPr>
          <w:p w:rsidR="0067322B" w:rsidRPr="00094407" w:rsidRDefault="0067322B">
            <w:pPr>
              <w:rPr>
                <w:rFonts w:ascii="宋体" w:hAnsi="宋体" w:cs="Arial"/>
                <w:color w:val="000000"/>
                <w:kern w:val="0"/>
                <w:sz w:val="22"/>
                <w:szCs w:val="22"/>
              </w:rPr>
            </w:pPr>
          </w:p>
        </w:tc>
        <w:tc>
          <w:tcPr>
            <w:tcW w:w="2760" w:type="dxa"/>
            <w:tcBorders>
              <w:top w:val="nil"/>
              <w:left w:val="nil"/>
              <w:bottom w:val="single" w:sz="4" w:space="0" w:color="auto"/>
              <w:right w:val="single" w:sz="4" w:space="0" w:color="auto"/>
            </w:tcBorders>
            <w:vAlign w:val="center"/>
          </w:tcPr>
          <w:p w:rsidR="0067322B" w:rsidRPr="00094407" w:rsidRDefault="0067322B">
            <w:pPr>
              <w:rPr>
                <w:rFonts w:ascii="宋体" w:hAnsi="宋体" w:cs="Arial"/>
                <w:color w:val="000000"/>
                <w:kern w:val="0"/>
                <w:sz w:val="22"/>
                <w:szCs w:val="22"/>
              </w:rPr>
            </w:pPr>
          </w:p>
        </w:tc>
        <w:tc>
          <w:tcPr>
            <w:tcW w:w="1305" w:type="dxa"/>
            <w:tcBorders>
              <w:top w:val="nil"/>
              <w:left w:val="nil"/>
              <w:bottom w:val="single" w:sz="4" w:space="0" w:color="auto"/>
              <w:right w:val="single" w:sz="4" w:space="0" w:color="auto"/>
            </w:tcBorders>
            <w:vAlign w:val="bottom"/>
          </w:tcPr>
          <w:p w:rsidR="0067322B" w:rsidRPr="00094407" w:rsidRDefault="0067322B">
            <w:pPr>
              <w:widowControl/>
              <w:jc w:val="left"/>
              <w:rPr>
                <w:rFonts w:ascii="宋体" w:hAnsi="宋体" w:cs="Arial"/>
                <w:color w:val="000000"/>
                <w:kern w:val="0"/>
                <w:sz w:val="22"/>
                <w:szCs w:val="22"/>
              </w:rPr>
            </w:pPr>
          </w:p>
        </w:tc>
        <w:tc>
          <w:tcPr>
            <w:tcW w:w="835"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30299</w:t>
            </w:r>
          </w:p>
        </w:tc>
        <w:tc>
          <w:tcPr>
            <w:tcW w:w="1710" w:type="dxa"/>
            <w:tcBorders>
              <w:top w:val="nil"/>
              <w:left w:val="nil"/>
              <w:bottom w:val="single" w:sz="4" w:space="0" w:color="auto"/>
              <w:right w:val="single" w:sz="4" w:space="0" w:color="auto"/>
            </w:tcBorders>
            <w:vAlign w:val="center"/>
          </w:tcPr>
          <w:p w:rsidR="0067322B" w:rsidRPr="00094407" w:rsidRDefault="00B93AFB">
            <w:pPr>
              <w:widowControl/>
              <w:jc w:val="left"/>
              <w:textAlignment w:val="center"/>
              <w:rPr>
                <w:rFonts w:ascii="宋体" w:hAnsi="宋体" w:cs="Arial"/>
                <w:color w:val="000000"/>
                <w:kern w:val="0"/>
                <w:sz w:val="22"/>
                <w:szCs w:val="22"/>
              </w:rPr>
            </w:pPr>
            <w:r w:rsidRPr="00094407">
              <w:rPr>
                <w:rFonts w:ascii="宋体" w:hAnsi="宋体" w:cs="宋体" w:hint="eastAsia"/>
                <w:color w:val="000000"/>
                <w:kern w:val="0"/>
                <w:sz w:val="20"/>
                <w:szCs w:val="20"/>
              </w:rPr>
              <w:t xml:space="preserve">  其他商品和服</w:t>
            </w:r>
            <w:r w:rsidRPr="00094407">
              <w:rPr>
                <w:rFonts w:ascii="宋体" w:hAnsi="宋体" w:cs="宋体" w:hint="eastAsia"/>
                <w:color w:val="000000"/>
                <w:kern w:val="0"/>
                <w:sz w:val="20"/>
                <w:szCs w:val="20"/>
              </w:rPr>
              <w:lastRenderedPageBreak/>
              <w:t>务支出</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right"/>
              <w:textAlignment w:val="bottom"/>
              <w:rPr>
                <w:rFonts w:ascii="宋体" w:hAnsi="宋体" w:cs="Arial"/>
                <w:color w:val="000000"/>
                <w:kern w:val="0"/>
                <w:sz w:val="22"/>
                <w:szCs w:val="22"/>
              </w:rPr>
            </w:pPr>
            <w:r w:rsidRPr="00094407">
              <w:rPr>
                <w:rFonts w:ascii="宋体" w:hAnsi="宋体" w:cs="宋体" w:hint="eastAsia"/>
                <w:color w:val="000000"/>
                <w:kern w:val="0"/>
                <w:sz w:val="20"/>
                <w:szCs w:val="20"/>
              </w:rPr>
              <w:lastRenderedPageBreak/>
              <w:t xml:space="preserve">7.23 </w:t>
            </w:r>
          </w:p>
        </w:tc>
      </w:tr>
      <w:tr w:rsidR="0067322B" w:rsidRPr="00094407">
        <w:trPr>
          <w:trHeight w:val="264"/>
        </w:trPr>
        <w:tc>
          <w:tcPr>
            <w:tcW w:w="3696" w:type="dxa"/>
            <w:gridSpan w:val="2"/>
            <w:tcBorders>
              <w:top w:val="nil"/>
              <w:left w:val="single" w:sz="4" w:space="0" w:color="auto"/>
              <w:bottom w:val="single" w:sz="4" w:space="0" w:color="auto"/>
              <w:right w:val="single" w:sz="4" w:space="0" w:color="auto"/>
            </w:tcBorders>
            <w:vAlign w:val="center"/>
          </w:tcPr>
          <w:p w:rsidR="0067322B" w:rsidRPr="00094407" w:rsidRDefault="0067322B">
            <w:pPr>
              <w:widowControl/>
              <w:jc w:val="center"/>
              <w:rPr>
                <w:rFonts w:ascii="宋体" w:hAnsi="宋体" w:cs="Arial"/>
                <w:color w:val="000000"/>
                <w:kern w:val="0"/>
                <w:sz w:val="22"/>
                <w:szCs w:val="22"/>
              </w:rPr>
            </w:pPr>
          </w:p>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人员经费合计</w:t>
            </w:r>
          </w:p>
        </w:tc>
        <w:tc>
          <w:tcPr>
            <w:tcW w:w="1305" w:type="dxa"/>
            <w:tcBorders>
              <w:top w:val="nil"/>
              <w:left w:val="nil"/>
              <w:bottom w:val="single" w:sz="4" w:space="0" w:color="auto"/>
              <w:right w:val="single" w:sz="4" w:space="0" w:color="auto"/>
            </w:tcBorders>
            <w:vAlign w:val="bottom"/>
          </w:tcPr>
          <w:p w:rsidR="0067322B" w:rsidRPr="00094407" w:rsidRDefault="00B93AFB">
            <w:pPr>
              <w:widowControl/>
              <w:jc w:val="left"/>
              <w:rPr>
                <w:rFonts w:ascii="宋体" w:hAnsi="宋体" w:cs="Arial"/>
                <w:color w:val="000000"/>
                <w:kern w:val="0"/>
                <w:sz w:val="22"/>
                <w:szCs w:val="22"/>
              </w:rPr>
            </w:pPr>
            <w:r w:rsidRPr="00094407">
              <w:rPr>
                <w:rFonts w:ascii="宋体" w:hAnsi="宋体" w:cs="宋体" w:hint="eastAsia"/>
                <w:color w:val="000000"/>
                <w:kern w:val="0"/>
                <w:sz w:val="20"/>
                <w:szCs w:val="20"/>
              </w:rPr>
              <w:t>203.98</w:t>
            </w:r>
          </w:p>
        </w:tc>
        <w:tc>
          <w:tcPr>
            <w:tcW w:w="2545" w:type="dxa"/>
            <w:gridSpan w:val="2"/>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公用经费合计</w:t>
            </w:r>
          </w:p>
        </w:tc>
        <w:tc>
          <w:tcPr>
            <w:tcW w:w="1605" w:type="dxa"/>
            <w:tcBorders>
              <w:top w:val="nil"/>
              <w:left w:val="nil"/>
              <w:bottom w:val="single" w:sz="4" w:space="0" w:color="auto"/>
              <w:right w:val="single" w:sz="4" w:space="0" w:color="auto"/>
            </w:tcBorders>
            <w:vAlign w:val="bottom"/>
          </w:tcPr>
          <w:p w:rsidR="0067322B" w:rsidRPr="00094407" w:rsidRDefault="00B93AFB">
            <w:pPr>
              <w:widowControl/>
              <w:jc w:val="left"/>
              <w:rPr>
                <w:rFonts w:ascii="宋体" w:hAnsi="宋体" w:cs="Arial"/>
                <w:color w:val="000000"/>
                <w:kern w:val="0"/>
                <w:sz w:val="22"/>
                <w:szCs w:val="22"/>
              </w:rPr>
            </w:pPr>
            <w:r w:rsidRPr="00094407">
              <w:rPr>
                <w:rFonts w:ascii="宋体" w:hAnsi="宋体" w:cs="Arial"/>
                <w:color w:val="000000"/>
                <w:kern w:val="0"/>
                <w:sz w:val="22"/>
                <w:szCs w:val="22"/>
              </w:rPr>
              <w:t xml:space="preserve">　</w:t>
            </w:r>
            <w:r w:rsidRPr="00094407">
              <w:rPr>
                <w:rFonts w:ascii="宋体" w:hAnsi="宋体" w:cs="宋体" w:hint="eastAsia"/>
                <w:color w:val="000000"/>
                <w:kern w:val="0"/>
                <w:sz w:val="20"/>
                <w:szCs w:val="20"/>
              </w:rPr>
              <w:t>31.48</w:t>
            </w:r>
          </w:p>
        </w:tc>
      </w:tr>
    </w:tbl>
    <w:p w:rsidR="0067322B" w:rsidRPr="00094407" w:rsidRDefault="00B93AFB">
      <w:pPr>
        <w:sectPr w:rsidR="0067322B" w:rsidRPr="00094407">
          <w:pgSz w:w="11906" w:h="16838"/>
          <w:pgMar w:top="1440" w:right="1797" w:bottom="1440" w:left="1797" w:header="851" w:footer="992" w:gutter="0"/>
          <w:pgNumType w:fmt="numberInDash"/>
          <w:cols w:space="720"/>
          <w:docGrid w:type="lines" w:linePitch="312"/>
        </w:sectPr>
      </w:pPr>
      <w:r w:rsidRPr="00094407">
        <w:rPr>
          <w:rFonts w:hint="eastAsia"/>
        </w:rPr>
        <w:t>注：本表反映部门本年度一般公共预算财政拨款基本支出明细情况。</w:t>
      </w:r>
    </w:p>
    <w:p w:rsidR="0067322B" w:rsidRPr="00094407" w:rsidRDefault="0067322B">
      <w:pPr>
        <w:jc w:val="center"/>
        <w:rPr>
          <w:rFonts w:ascii="方正小标宋简体" w:eastAsia="方正小标宋简体" w:hAnsi="宋体" w:cs="宋体"/>
          <w:kern w:val="0"/>
          <w:sz w:val="36"/>
          <w:szCs w:val="36"/>
        </w:rPr>
      </w:pPr>
    </w:p>
    <w:p w:rsidR="0067322B" w:rsidRPr="00094407" w:rsidRDefault="00B93AFB">
      <w:pPr>
        <w:jc w:val="center"/>
        <w:rPr>
          <w:rFonts w:ascii="方正小标宋简体" w:eastAsia="方正小标宋简体" w:hAnsi="宋体" w:cs="宋体"/>
          <w:kern w:val="0"/>
          <w:sz w:val="36"/>
          <w:szCs w:val="36"/>
        </w:rPr>
      </w:pPr>
      <w:r w:rsidRPr="00094407">
        <w:rPr>
          <w:rFonts w:ascii="方正小标宋简体" w:eastAsia="方正小标宋简体" w:hAnsi="宋体" w:cs="宋体" w:hint="eastAsia"/>
          <w:kern w:val="0"/>
          <w:sz w:val="36"/>
          <w:szCs w:val="36"/>
        </w:rPr>
        <w:t>表七：</w:t>
      </w:r>
      <w:r w:rsidRPr="00094407">
        <w:rPr>
          <w:rFonts w:ascii="方正小标宋简体" w:eastAsia="方正小标宋简体" w:hint="eastAsia"/>
          <w:sz w:val="36"/>
          <w:szCs w:val="36"/>
        </w:rPr>
        <w:t>一般</w:t>
      </w:r>
      <w:r w:rsidRPr="00094407">
        <w:rPr>
          <w:rFonts w:ascii="方正小标宋简体" w:eastAsia="方正小标宋简体" w:hAnsi="宋体" w:cs="宋体" w:hint="eastAsia"/>
          <w:kern w:val="0"/>
          <w:sz w:val="36"/>
          <w:szCs w:val="36"/>
        </w:rPr>
        <w:t>公共预算财政拨款安排的“</w:t>
      </w:r>
      <w:r w:rsidRPr="00094407">
        <w:rPr>
          <w:rFonts w:ascii="方正小标宋简体" w:eastAsia="方正小标宋简体" w:hAnsi="宋体" w:cs="宋体"/>
          <w:kern w:val="0"/>
          <w:sz w:val="36"/>
          <w:szCs w:val="36"/>
        </w:rPr>
        <w:t>三公</w:t>
      </w:r>
      <w:r w:rsidRPr="00094407">
        <w:rPr>
          <w:rFonts w:ascii="方正小标宋简体" w:eastAsia="方正小标宋简体" w:hAnsi="宋体" w:cs="宋体" w:hint="eastAsia"/>
          <w:kern w:val="0"/>
          <w:sz w:val="36"/>
          <w:szCs w:val="36"/>
        </w:rPr>
        <w:t>”</w:t>
      </w:r>
      <w:r w:rsidRPr="00094407">
        <w:rPr>
          <w:rFonts w:ascii="方正小标宋简体" w:eastAsia="方正小标宋简体" w:hAnsi="宋体" w:cs="宋体"/>
          <w:kern w:val="0"/>
          <w:sz w:val="36"/>
          <w:szCs w:val="36"/>
        </w:rPr>
        <w:t>经费</w:t>
      </w:r>
      <w:r w:rsidRPr="00094407">
        <w:rPr>
          <w:rFonts w:ascii="方正小标宋简体" w:eastAsia="方正小标宋简体" w:hAnsi="宋体" w:cs="宋体" w:hint="eastAsia"/>
          <w:kern w:val="0"/>
          <w:sz w:val="36"/>
          <w:szCs w:val="36"/>
        </w:rPr>
        <w:t>支出决算表</w:t>
      </w:r>
    </w:p>
    <w:p w:rsidR="0067322B" w:rsidRPr="00094407" w:rsidRDefault="0067322B"/>
    <w:p w:rsidR="0067322B" w:rsidRPr="00094407" w:rsidRDefault="00B93AFB">
      <w:pPr>
        <w:jc w:val="right"/>
      </w:pPr>
      <w:r w:rsidRPr="00094407">
        <w:rPr>
          <w:rFonts w:hint="eastAsia"/>
        </w:rPr>
        <w:t>单位：万元</w:t>
      </w:r>
    </w:p>
    <w:tbl>
      <w:tblPr>
        <w:tblW w:w="13921" w:type="dxa"/>
        <w:jc w:val="center"/>
        <w:tblLayout w:type="fixed"/>
        <w:tblLook w:val="04A0"/>
      </w:tblPr>
      <w:tblGrid>
        <w:gridCol w:w="829"/>
        <w:gridCol w:w="1603"/>
        <w:gridCol w:w="828"/>
        <w:gridCol w:w="1242"/>
        <w:gridCol w:w="1242"/>
        <w:gridCol w:w="1216"/>
        <w:gridCol w:w="806"/>
        <w:gridCol w:w="1560"/>
        <w:gridCol w:w="806"/>
        <w:gridCol w:w="1398"/>
        <w:gridCol w:w="1208"/>
        <w:gridCol w:w="1183"/>
      </w:tblGrid>
      <w:tr w:rsidR="0067322B" w:rsidRPr="00094407">
        <w:trPr>
          <w:trHeight w:val="540"/>
          <w:jc w:val="center"/>
        </w:trPr>
        <w:tc>
          <w:tcPr>
            <w:tcW w:w="6960" w:type="dxa"/>
            <w:gridSpan w:val="6"/>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2019年度预算数</w:t>
            </w:r>
          </w:p>
        </w:tc>
        <w:tc>
          <w:tcPr>
            <w:tcW w:w="6961" w:type="dxa"/>
            <w:gridSpan w:val="6"/>
            <w:tcBorders>
              <w:top w:val="single" w:sz="4" w:space="0" w:color="auto"/>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2019年度决算数</w:t>
            </w:r>
          </w:p>
        </w:tc>
      </w:tr>
      <w:tr w:rsidR="0067322B" w:rsidRPr="00094407">
        <w:trPr>
          <w:trHeight w:val="396"/>
          <w:jc w:val="center"/>
        </w:trPr>
        <w:tc>
          <w:tcPr>
            <w:tcW w:w="829" w:type="dxa"/>
            <w:vMerge w:val="restart"/>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合计</w:t>
            </w:r>
          </w:p>
        </w:tc>
        <w:tc>
          <w:tcPr>
            <w:tcW w:w="1603" w:type="dxa"/>
            <w:vMerge w:val="restart"/>
            <w:tcBorders>
              <w:top w:val="nil"/>
              <w:left w:val="nil"/>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因公出国(境）费</w:t>
            </w:r>
          </w:p>
        </w:tc>
        <w:tc>
          <w:tcPr>
            <w:tcW w:w="3312" w:type="dxa"/>
            <w:gridSpan w:val="3"/>
            <w:tcBorders>
              <w:top w:val="single" w:sz="4" w:space="0" w:color="auto"/>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公务用车购置及运行费</w:t>
            </w:r>
          </w:p>
        </w:tc>
        <w:tc>
          <w:tcPr>
            <w:tcW w:w="1216" w:type="dxa"/>
            <w:vMerge w:val="restart"/>
            <w:tcBorders>
              <w:top w:val="nil"/>
              <w:left w:val="nil"/>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公务接待费</w:t>
            </w:r>
          </w:p>
        </w:tc>
        <w:tc>
          <w:tcPr>
            <w:tcW w:w="806" w:type="dxa"/>
            <w:vMerge w:val="restart"/>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合计</w:t>
            </w:r>
          </w:p>
        </w:tc>
        <w:tc>
          <w:tcPr>
            <w:tcW w:w="1560" w:type="dxa"/>
            <w:vMerge w:val="restart"/>
            <w:tcBorders>
              <w:top w:val="nil"/>
              <w:left w:val="nil"/>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因公出国(境）费</w:t>
            </w:r>
          </w:p>
        </w:tc>
        <w:tc>
          <w:tcPr>
            <w:tcW w:w="3412" w:type="dxa"/>
            <w:gridSpan w:val="3"/>
            <w:tcBorders>
              <w:top w:val="single" w:sz="4" w:space="0" w:color="auto"/>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公务用车购置及运行费</w:t>
            </w:r>
          </w:p>
        </w:tc>
        <w:tc>
          <w:tcPr>
            <w:tcW w:w="1183" w:type="dxa"/>
            <w:vMerge w:val="restart"/>
            <w:tcBorders>
              <w:top w:val="nil"/>
              <w:left w:val="nil"/>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公务接待费</w:t>
            </w:r>
          </w:p>
        </w:tc>
      </w:tr>
      <w:tr w:rsidR="0067322B" w:rsidRPr="00094407">
        <w:trPr>
          <w:trHeight w:val="576"/>
          <w:jc w:val="center"/>
        </w:trPr>
        <w:tc>
          <w:tcPr>
            <w:tcW w:w="829" w:type="dxa"/>
            <w:vMerge/>
            <w:tcBorders>
              <w:top w:val="nil"/>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color w:val="000000"/>
                <w:kern w:val="0"/>
                <w:sz w:val="22"/>
                <w:szCs w:val="22"/>
              </w:rPr>
            </w:pPr>
          </w:p>
        </w:tc>
        <w:tc>
          <w:tcPr>
            <w:tcW w:w="1603" w:type="dxa"/>
            <w:vMerge/>
            <w:tcBorders>
              <w:left w:val="nil"/>
              <w:bottom w:val="single" w:sz="4" w:space="0" w:color="auto"/>
              <w:right w:val="single" w:sz="4" w:space="0" w:color="auto"/>
            </w:tcBorders>
            <w:vAlign w:val="center"/>
          </w:tcPr>
          <w:p w:rsidR="0067322B" w:rsidRPr="00094407" w:rsidRDefault="0067322B">
            <w:pPr>
              <w:widowControl/>
              <w:jc w:val="center"/>
              <w:rPr>
                <w:rFonts w:ascii="宋体" w:hAnsi="宋体" w:cs="Arial"/>
                <w:color w:val="000000"/>
                <w:kern w:val="0"/>
                <w:sz w:val="22"/>
                <w:szCs w:val="22"/>
              </w:rPr>
            </w:pPr>
          </w:p>
        </w:tc>
        <w:tc>
          <w:tcPr>
            <w:tcW w:w="828"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小计</w:t>
            </w:r>
          </w:p>
        </w:tc>
        <w:tc>
          <w:tcPr>
            <w:tcW w:w="1242"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公务用车 购置费</w:t>
            </w:r>
          </w:p>
        </w:tc>
        <w:tc>
          <w:tcPr>
            <w:tcW w:w="1242"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公务用车 运行费</w:t>
            </w:r>
          </w:p>
        </w:tc>
        <w:tc>
          <w:tcPr>
            <w:tcW w:w="1216" w:type="dxa"/>
            <w:vMerge/>
            <w:tcBorders>
              <w:left w:val="nil"/>
              <w:bottom w:val="single" w:sz="4" w:space="0" w:color="auto"/>
              <w:right w:val="single" w:sz="4" w:space="0" w:color="auto"/>
            </w:tcBorders>
            <w:vAlign w:val="center"/>
          </w:tcPr>
          <w:p w:rsidR="0067322B" w:rsidRPr="00094407" w:rsidRDefault="0067322B">
            <w:pPr>
              <w:widowControl/>
              <w:jc w:val="center"/>
              <w:rPr>
                <w:rFonts w:ascii="宋体" w:hAnsi="宋体" w:cs="Arial"/>
                <w:color w:val="000000"/>
                <w:kern w:val="0"/>
                <w:sz w:val="22"/>
                <w:szCs w:val="22"/>
              </w:rPr>
            </w:pPr>
          </w:p>
        </w:tc>
        <w:tc>
          <w:tcPr>
            <w:tcW w:w="806" w:type="dxa"/>
            <w:vMerge/>
            <w:tcBorders>
              <w:top w:val="nil"/>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Arial"/>
                <w:color w:val="000000"/>
                <w:kern w:val="0"/>
                <w:sz w:val="22"/>
                <w:szCs w:val="22"/>
              </w:rPr>
            </w:pPr>
          </w:p>
        </w:tc>
        <w:tc>
          <w:tcPr>
            <w:tcW w:w="1560" w:type="dxa"/>
            <w:vMerge/>
            <w:tcBorders>
              <w:left w:val="nil"/>
              <w:bottom w:val="single" w:sz="4" w:space="0" w:color="auto"/>
              <w:right w:val="single" w:sz="4" w:space="0" w:color="auto"/>
            </w:tcBorders>
            <w:vAlign w:val="center"/>
          </w:tcPr>
          <w:p w:rsidR="0067322B" w:rsidRPr="00094407" w:rsidRDefault="0067322B">
            <w:pPr>
              <w:widowControl/>
              <w:jc w:val="center"/>
              <w:rPr>
                <w:rFonts w:ascii="宋体" w:hAnsi="宋体" w:cs="Arial"/>
                <w:color w:val="000000"/>
                <w:kern w:val="0"/>
                <w:sz w:val="22"/>
                <w:szCs w:val="22"/>
              </w:rPr>
            </w:pPr>
          </w:p>
        </w:tc>
        <w:tc>
          <w:tcPr>
            <w:tcW w:w="806"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小计</w:t>
            </w:r>
          </w:p>
        </w:tc>
        <w:tc>
          <w:tcPr>
            <w:tcW w:w="1398"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公务用车 购置费</w:t>
            </w:r>
          </w:p>
        </w:tc>
        <w:tc>
          <w:tcPr>
            <w:tcW w:w="1208"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kern w:val="0"/>
                <w:sz w:val="22"/>
                <w:szCs w:val="22"/>
              </w:rPr>
              <w:t>公务用车 运行费</w:t>
            </w:r>
          </w:p>
        </w:tc>
        <w:tc>
          <w:tcPr>
            <w:tcW w:w="1183" w:type="dxa"/>
            <w:vMerge/>
            <w:tcBorders>
              <w:left w:val="nil"/>
              <w:bottom w:val="single" w:sz="4" w:space="0" w:color="auto"/>
              <w:right w:val="single" w:sz="4" w:space="0" w:color="auto"/>
            </w:tcBorders>
            <w:vAlign w:val="center"/>
          </w:tcPr>
          <w:p w:rsidR="0067322B" w:rsidRPr="00094407" w:rsidRDefault="0067322B">
            <w:pPr>
              <w:widowControl/>
              <w:jc w:val="center"/>
              <w:rPr>
                <w:rFonts w:ascii="宋体" w:hAnsi="宋体" w:cs="Arial"/>
                <w:color w:val="000000"/>
                <w:kern w:val="0"/>
                <w:sz w:val="22"/>
                <w:szCs w:val="22"/>
              </w:rPr>
            </w:pPr>
          </w:p>
        </w:tc>
      </w:tr>
      <w:tr w:rsidR="0067322B" w:rsidRPr="00094407">
        <w:trPr>
          <w:trHeight w:val="600"/>
          <w:jc w:val="center"/>
        </w:trPr>
        <w:tc>
          <w:tcPr>
            <w:tcW w:w="829" w:type="dxa"/>
            <w:tcBorders>
              <w:top w:val="nil"/>
              <w:left w:val="single" w:sz="4" w:space="0" w:color="auto"/>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1</w:t>
            </w:r>
          </w:p>
        </w:tc>
        <w:tc>
          <w:tcPr>
            <w:tcW w:w="1603"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2</w:t>
            </w:r>
          </w:p>
        </w:tc>
        <w:tc>
          <w:tcPr>
            <w:tcW w:w="828"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3</w:t>
            </w:r>
          </w:p>
        </w:tc>
        <w:tc>
          <w:tcPr>
            <w:tcW w:w="1242"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4</w:t>
            </w:r>
          </w:p>
        </w:tc>
        <w:tc>
          <w:tcPr>
            <w:tcW w:w="1242"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5</w:t>
            </w:r>
          </w:p>
        </w:tc>
        <w:tc>
          <w:tcPr>
            <w:tcW w:w="1216"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6</w:t>
            </w:r>
          </w:p>
        </w:tc>
        <w:tc>
          <w:tcPr>
            <w:tcW w:w="806"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7</w:t>
            </w:r>
          </w:p>
        </w:tc>
        <w:tc>
          <w:tcPr>
            <w:tcW w:w="1560"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8</w:t>
            </w:r>
          </w:p>
        </w:tc>
        <w:tc>
          <w:tcPr>
            <w:tcW w:w="806"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9</w:t>
            </w:r>
          </w:p>
        </w:tc>
        <w:tc>
          <w:tcPr>
            <w:tcW w:w="1398"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10</w:t>
            </w:r>
          </w:p>
        </w:tc>
        <w:tc>
          <w:tcPr>
            <w:tcW w:w="1208"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11</w:t>
            </w:r>
          </w:p>
        </w:tc>
        <w:tc>
          <w:tcPr>
            <w:tcW w:w="1183" w:type="dxa"/>
            <w:tcBorders>
              <w:top w:val="nil"/>
              <w:left w:val="nil"/>
              <w:bottom w:val="single" w:sz="4" w:space="0" w:color="auto"/>
              <w:right w:val="single" w:sz="4" w:space="0" w:color="auto"/>
            </w:tcBorders>
          </w:tcPr>
          <w:p w:rsidR="0067322B" w:rsidRPr="00094407" w:rsidRDefault="00B93AFB">
            <w:pPr>
              <w:widowControl/>
              <w:jc w:val="center"/>
              <w:rPr>
                <w:rFonts w:ascii="宋体" w:hAnsi="宋体" w:cs="Arial"/>
                <w:color w:val="000000"/>
                <w:kern w:val="0"/>
                <w:sz w:val="22"/>
                <w:szCs w:val="22"/>
              </w:rPr>
            </w:pPr>
            <w:r w:rsidRPr="00094407">
              <w:rPr>
                <w:rFonts w:ascii="宋体" w:hAnsi="宋体" w:cs="Arial" w:hint="eastAsia"/>
                <w:color w:val="000000"/>
                <w:kern w:val="0"/>
                <w:sz w:val="22"/>
                <w:szCs w:val="22"/>
              </w:rPr>
              <w:t>12</w:t>
            </w:r>
          </w:p>
        </w:tc>
      </w:tr>
      <w:tr w:rsidR="0067322B" w:rsidRPr="00094407">
        <w:trPr>
          <w:trHeight w:val="564"/>
          <w:jc w:val="center"/>
        </w:trPr>
        <w:tc>
          <w:tcPr>
            <w:tcW w:w="829" w:type="dxa"/>
            <w:tcBorders>
              <w:top w:val="nil"/>
              <w:left w:val="single" w:sz="4" w:space="0" w:color="auto"/>
              <w:bottom w:val="single" w:sz="4" w:space="0" w:color="auto"/>
              <w:right w:val="single" w:sz="4" w:space="0" w:color="auto"/>
            </w:tcBorders>
            <w:vAlign w:val="center"/>
          </w:tcPr>
          <w:p w:rsidR="0067322B" w:rsidRPr="00094407" w:rsidRDefault="00B93AFB">
            <w:pPr>
              <w:widowControl/>
              <w:ind w:firstLineChars="100" w:firstLine="200"/>
              <w:jc w:val="center"/>
              <w:rPr>
                <w:rFonts w:ascii="Arial" w:hAnsi="Arial" w:cs="Arial"/>
                <w:color w:val="000000"/>
                <w:kern w:val="0"/>
                <w:sz w:val="20"/>
                <w:szCs w:val="20"/>
              </w:rPr>
            </w:pPr>
            <w:r w:rsidRPr="00094407">
              <w:rPr>
                <w:rFonts w:ascii="Arial" w:hAnsi="Arial" w:cs="Arial" w:hint="eastAsia"/>
                <w:color w:val="000000"/>
                <w:kern w:val="0"/>
                <w:sz w:val="20"/>
                <w:szCs w:val="20"/>
              </w:rPr>
              <w:t>6.62</w:t>
            </w:r>
          </w:p>
        </w:tc>
        <w:tc>
          <w:tcPr>
            <w:tcW w:w="1603" w:type="dxa"/>
            <w:tcBorders>
              <w:top w:val="nil"/>
              <w:left w:val="nil"/>
              <w:bottom w:val="single" w:sz="4" w:space="0" w:color="auto"/>
              <w:right w:val="single" w:sz="4" w:space="0" w:color="auto"/>
            </w:tcBorders>
            <w:vAlign w:val="center"/>
          </w:tcPr>
          <w:p w:rsidR="0067322B" w:rsidRPr="00094407" w:rsidRDefault="00B93AFB">
            <w:pPr>
              <w:widowControl/>
              <w:ind w:firstLineChars="100" w:firstLine="200"/>
              <w:jc w:val="center"/>
              <w:rPr>
                <w:rFonts w:ascii="Arial" w:hAnsi="Arial" w:cs="Arial"/>
                <w:color w:val="000000"/>
                <w:kern w:val="0"/>
                <w:sz w:val="20"/>
                <w:szCs w:val="20"/>
              </w:rPr>
            </w:pPr>
            <w:r w:rsidRPr="00094407">
              <w:rPr>
                <w:rFonts w:ascii="Arial" w:hAnsi="Arial" w:cs="Arial" w:hint="eastAsia"/>
                <w:color w:val="000000"/>
                <w:kern w:val="0"/>
                <w:sz w:val="20"/>
                <w:szCs w:val="20"/>
              </w:rPr>
              <w:t>6.52</w:t>
            </w:r>
          </w:p>
        </w:tc>
        <w:tc>
          <w:tcPr>
            <w:tcW w:w="828" w:type="dxa"/>
            <w:tcBorders>
              <w:top w:val="nil"/>
              <w:left w:val="nil"/>
              <w:bottom w:val="single" w:sz="4" w:space="0" w:color="auto"/>
              <w:right w:val="single" w:sz="4" w:space="0" w:color="auto"/>
            </w:tcBorders>
            <w:vAlign w:val="center"/>
          </w:tcPr>
          <w:p w:rsidR="0067322B" w:rsidRPr="00094407" w:rsidRDefault="0067322B">
            <w:pPr>
              <w:widowControl/>
              <w:ind w:firstLineChars="100" w:firstLine="200"/>
              <w:jc w:val="center"/>
              <w:rPr>
                <w:rFonts w:ascii="Arial" w:hAnsi="Arial" w:cs="Arial"/>
                <w:color w:val="000000"/>
                <w:kern w:val="0"/>
                <w:sz w:val="20"/>
                <w:szCs w:val="20"/>
              </w:rPr>
            </w:pPr>
          </w:p>
        </w:tc>
        <w:tc>
          <w:tcPr>
            <w:tcW w:w="1242" w:type="dxa"/>
            <w:tcBorders>
              <w:top w:val="nil"/>
              <w:left w:val="nil"/>
              <w:bottom w:val="single" w:sz="4" w:space="0" w:color="auto"/>
              <w:right w:val="single" w:sz="4" w:space="0" w:color="auto"/>
            </w:tcBorders>
            <w:vAlign w:val="center"/>
          </w:tcPr>
          <w:p w:rsidR="0067322B" w:rsidRPr="00094407" w:rsidRDefault="0067322B">
            <w:pPr>
              <w:widowControl/>
              <w:jc w:val="center"/>
              <w:rPr>
                <w:rFonts w:ascii="Arial" w:hAnsi="Arial" w:cs="Arial"/>
                <w:color w:val="000000"/>
                <w:kern w:val="0"/>
                <w:sz w:val="20"/>
                <w:szCs w:val="20"/>
              </w:rPr>
            </w:pPr>
          </w:p>
        </w:tc>
        <w:tc>
          <w:tcPr>
            <w:tcW w:w="1242" w:type="dxa"/>
            <w:tcBorders>
              <w:top w:val="nil"/>
              <w:left w:val="nil"/>
              <w:bottom w:val="single" w:sz="4" w:space="0" w:color="auto"/>
              <w:right w:val="single" w:sz="4" w:space="0" w:color="auto"/>
            </w:tcBorders>
            <w:vAlign w:val="center"/>
          </w:tcPr>
          <w:p w:rsidR="0067322B" w:rsidRPr="00094407" w:rsidRDefault="0067322B">
            <w:pPr>
              <w:widowControl/>
              <w:jc w:val="center"/>
              <w:rPr>
                <w:rFonts w:ascii="Arial" w:hAnsi="Arial" w:cs="Arial"/>
                <w:color w:val="000000"/>
                <w:kern w:val="0"/>
                <w:sz w:val="20"/>
                <w:szCs w:val="20"/>
              </w:rPr>
            </w:pPr>
          </w:p>
        </w:tc>
        <w:tc>
          <w:tcPr>
            <w:tcW w:w="1216" w:type="dxa"/>
            <w:tcBorders>
              <w:top w:val="nil"/>
              <w:left w:val="nil"/>
              <w:bottom w:val="single" w:sz="4" w:space="0" w:color="auto"/>
              <w:right w:val="single" w:sz="4" w:space="0" w:color="auto"/>
            </w:tcBorders>
            <w:vAlign w:val="center"/>
          </w:tcPr>
          <w:p w:rsidR="0067322B" w:rsidRPr="00094407" w:rsidRDefault="00B93AFB">
            <w:pPr>
              <w:widowControl/>
              <w:ind w:firstLineChars="100" w:firstLine="200"/>
              <w:jc w:val="center"/>
              <w:rPr>
                <w:rFonts w:ascii="Arial" w:hAnsi="Arial" w:cs="Arial"/>
                <w:color w:val="000000"/>
                <w:kern w:val="0"/>
                <w:sz w:val="20"/>
                <w:szCs w:val="20"/>
              </w:rPr>
            </w:pPr>
            <w:r w:rsidRPr="00094407">
              <w:rPr>
                <w:rFonts w:ascii="Arial" w:hAnsi="Arial" w:cs="Arial" w:hint="eastAsia"/>
                <w:color w:val="000000"/>
                <w:kern w:val="0"/>
                <w:sz w:val="20"/>
                <w:szCs w:val="20"/>
              </w:rPr>
              <w:t>0.1</w:t>
            </w:r>
          </w:p>
        </w:tc>
        <w:tc>
          <w:tcPr>
            <w:tcW w:w="806" w:type="dxa"/>
            <w:tcBorders>
              <w:top w:val="nil"/>
              <w:left w:val="nil"/>
              <w:bottom w:val="single" w:sz="4" w:space="0" w:color="auto"/>
              <w:right w:val="single" w:sz="4" w:space="0" w:color="auto"/>
            </w:tcBorders>
            <w:vAlign w:val="center"/>
          </w:tcPr>
          <w:p w:rsidR="0067322B" w:rsidRPr="00094407" w:rsidRDefault="00B93AFB">
            <w:pPr>
              <w:widowControl/>
              <w:ind w:firstLineChars="100" w:firstLine="200"/>
              <w:jc w:val="center"/>
              <w:rPr>
                <w:rFonts w:ascii="Arial" w:hAnsi="Arial" w:cs="Arial"/>
                <w:color w:val="000000"/>
                <w:kern w:val="0"/>
                <w:sz w:val="20"/>
                <w:szCs w:val="20"/>
              </w:rPr>
            </w:pPr>
            <w:r w:rsidRPr="00094407">
              <w:rPr>
                <w:rFonts w:ascii="Arial" w:hAnsi="Arial" w:cs="Arial" w:hint="eastAsia"/>
                <w:color w:val="000000"/>
                <w:kern w:val="0"/>
                <w:sz w:val="20"/>
                <w:szCs w:val="20"/>
              </w:rPr>
              <w:t>6.62</w:t>
            </w:r>
          </w:p>
        </w:tc>
        <w:tc>
          <w:tcPr>
            <w:tcW w:w="1560" w:type="dxa"/>
            <w:tcBorders>
              <w:top w:val="nil"/>
              <w:left w:val="nil"/>
              <w:bottom w:val="single" w:sz="4" w:space="0" w:color="auto"/>
              <w:right w:val="single" w:sz="4" w:space="0" w:color="auto"/>
            </w:tcBorders>
            <w:vAlign w:val="center"/>
          </w:tcPr>
          <w:p w:rsidR="0067322B" w:rsidRPr="00094407" w:rsidRDefault="00B93AFB">
            <w:pPr>
              <w:widowControl/>
              <w:ind w:firstLineChars="100" w:firstLine="200"/>
              <w:jc w:val="center"/>
              <w:rPr>
                <w:rFonts w:ascii="Arial" w:hAnsi="Arial" w:cs="Arial"/>
                <w:color w:val="000000"/>
                <w:kern w:val="0"/>
                <w:sz w:val="20"/>
                <w:szCs w:val="20"/>
              </w:rPr>
            </w:pPr>
            <w:r w:rsidRPr="00094407">
              <w:rPr>
                <w:rFonts w:ascii="Arial" w:hAnsi="Arial" w:cs="Arial" w:hint="eastAsia"/>
                <w:color w:val="000000"/>
                <w:kern w:val="0"/>
                <w:sz w:val="20"/>
                <w:szCs w:val="20"/>
              </w:rPr>
              <w:t>6.52</w:t>
            </w:r>
          </w:p>
        </w:tc>
        <w:tc>
          <w:tcPr>
            <w:tcW w:w="806" w:type="dxa"/>
            <w:tcBorders>
              <w:top w:val="nil"/>
              <w:left w:val="nil"/>
              <w:bottom w:val="single" w:sz="4" w:space="0" w:color="auto"/>
              <w:right w:val="single" w:sz="4" w:space="0" w:color="auto"/>
            </w:tcBorders>
            <w:vAlign w:val="center"/>
          </w:tcPr>
          <w:p w:rsidR="0067322B" w:rsidRPr="00094407" w:rsidRDefault="0067322B">
            <w:pPr>
              <w:widowControl/>
              <w:ind w:firstLineChars="100" w:firstLine="200"/>
              <w:jc w:val="center"/>
              <w:rPr>
                <w:rFonts w:ascii="Arial" w:hAnsi="Arial" w:cs="Arial"/>
                <w:color w:val="000000"/>
                <w:kern w:val="0"/>
                <w:sz w:val="20"/>
                <w:szCs w:val="20"/>
              </w:rPr>
            </w:pPr>
          </w:p>
        </w:tc>
        <w:tc>
          <w:tcPr>
            <w:tcW w:w="1398" w:type="dxa"/>
            <w:tcBorders>
              <w:top w:val="nil"/>
              <w:left w:val="nil"/>
              <w:bottom w:val="single" w:sz="4" w:space="0" w:color="auto"/>
              <w:right w:val="single" w:sz="4" w:space="0" w:color="auto"/>
            </w:tcBorders>
            <w:vAlign w:val="center"/>
          </w:tcPr>
          <w:p w:rsidR="0067322B" w:rsidRPr="00094407" w:rsidRDefault="0067322B">
            <w:pPr>
              <w:widowControl/>
              <w:jc w:val="center"/>
              <w:rPr>
                <w:rFonts w:ascii="Arial" w:hAnsi="Arial" w:cs="Arial"/>
                <w:color w:val="000000"/>
                <w:kern w:val="0"/>
                <w:sz w:val="20"/>
                <w:szCs w:val="20"/>
              </w:rPr>
            </w:pPr>
          </w:p>
        </w:tc>
        <w:tc>
          <w:tcPr>
            <w:tcW w:w="1208" w:type="dxa"/>
            <w:tcBorders>
              <w:top w:val="nil"/>
              <w:left w:val="nil"/>
              <w:bottom w:val="single" w:sz="4" w:space="0" w:color="auto"/>
              <w:right w:val="single" w:sz="4" w:space="0" w:color="auto"/>
            </w:tcBorders>
            <w:vAlign w:val="center"/>
          </w:tcPr>
          <w:p w:rsidR="0067322B" w:rsidRPr="00094407" w:rsidRDefault="0067322B">
            <w:pPr>
              <w:widowControl/>
              <w:jc w:val="center"/>
              <w:rPr>
                <w:rFonts w:ascii="Arial" w:hAnsi="Arial" w:cs="Arial"/>
                <w:color w:val="000000"/>
                <w:kern w:val="0"/>
                <w:sz w:val="20"/>
                <w:szCs w:val="20"/>
              </w:rPr>
            </w:pPr>
          </w:p>
        </w:tc>
        <w:tc>
          <w:tcPr>
            <w:tcW w:w="1183" w:type="dxa"/>
            <w:tcBorders>
              <w:top w:val="nil"/>
              <w:left w:val="nil"/>
              <w:bottom w:val="single" w:sz="4" w:space="0" w:color="auto"/>
              <w:right w:val="single" w:sz="4" w:space="0" w:color="auto"/>
            </w:tcBorders>
            <w:vAlign w:val="center"/>
          </w:tcPr>
          <w:p w:rsidR="0067322B" w:rsidRPr="00094407" w:rsidRDefault="00B93AFB">
            <w:pPr>
              <w:widowControl/>
              <w:ind w:firstLineChars="100" w:firstLine="200"/>
              <w:jc w:val="center"/>
              <w:rPr>
                <w:rFonts w:ascii="Arial" w:hAnsi="Arial" w:cs="Arial"/>
                <w:color w:val="000000"/>
                <w:kern w:val="0"/>
                <w:sz w:val="20"/>
                <w:szCs w:val="20"/>
              </w:rPr>
            </w:pPr>
            <w:r w:rsidRPr="00094407">
              <w:rPr>
                <w:rFonts w:ascii="Arial" w:hAnsi="Arial" w:cs="Arial" w:hint="eastAsia"/>
                <w:color w:val="000000"/>
                <w:kern w:val="0"/>
                <w:sz w:val="20"/>
                <w:szCs w:val="20"/>
              </w:rPr>
              <w:t>0.1</w:t>
            </w:r>
          </w:p>
        </w:tc>
      </w:tr>
    </w:tbl>
    <w:p w:rsidR="0067322B" w:rsidRPr="00094407" w:rsidRDefault="00B93AFB">
      <w:pPr>
        <w:sectPr w:rsidR="0067322B" w:rsidRPr="00094407">
          <w:pgSz w:w="16838" w:h="11906" w:orient="landscape"/>
          <w:pgMar w:top="1797" w:right="1440" w:bottom="1797" w:left="1440" w:header="851" w:footer="992" w:gutter="0"/>
          <w:pgNumType w:fmt="numberInDash"/>
          <w:cols w:space="720"/>
          <w:docGrid w:type="lines" w:linePitch="312"/>
        </w:sectPr>
      </w:pPr>
      <w:r w:rsidRPr="00094407">
        <w:rPr>
          <w:rFonts w:hint="eastAsia"/>
        </w:rPr>
        <w:t>注：本表反映部门本年度“三公”经费支出预决算情况。其中，</w:t>
      </w:r>
      <w:r w:rsidRPr="00094407">
        <w:rPr>
          <w:rFonts w:hint="eastAsia"/>
        </w:rPr>
        <w:t>2019</w:t>
      </w:r>
      <w:r w:rsidRPr="00094407">
        <w:rPr>
          <w:rFonts w:hint="eastAsia"/>
        </w:rPr>
        <w:t>年度预算数为“三公”经费年初预算数，决算数是包括当年一般公共预算财政拨款和以前年度结转资金安排的实际支出。</w:t>
      </w:r>
    </w:p>
    <w:p w:rsidR="0067322B" w:rsidRPr="00094407" w:rsidRDefault="0067322B"/>
    <w:p w:rsidR="0067322B" w:rsidRPr="00094407" w:rsidRDefault="0067322B"/>
    <w:tbl>
      <w:tblPr>
        <w:tblW w:w="12480" w:type="dxa"/>
        <w:jc w:val="center"/>
        <w:tblLayout w:type="fixed"/>
        <w:tblLook w:val="04A0"/>
      </w:tblPr>
      <w:tblGrid>
        <w:gridCol w:w="1040"/>
        <w:gridCol w:w="1385"/>
        <w:gridCol w:w="765"/>
        <w:gridCol w:w="1040"/>
        <w:gridCol w:w="1040"/>
        <w:gridCol w:w="1040"/>
        <w:gridCol w:w="1040"/>
        <w:gridCol w:w="1040"/>
        <w:gridCol w:w="1040"/>
        <w:gridCol w:w="1040"/>
        <w:gridCol w:w="1020"/>
        <w:gridCol w:w="990"/>
      </w:tblGrid>
      <w:tr w:rsidR="0067322B" w:rsidRPr="00094407">
        <w:trPr>
          <w:trHeight w:val="570"/>
          <w:jc w:val="center"/>
        </w:trPr>
        <w:tc>
          <w:tcPr>
            <w:tcW w:w="12480" w:type="dxa"/>
            <w:gridSpan w:val="12"/>
            <w:tcBorders>
              <w:top w:val="nil"/>
              <w:left w:val="nil"/>
              <w:bottom w:val="nil"/>
              <w:right w:val="nil"/>
            </w:tcBorders>
            <w:vAlign w:val="bottom"/>
          </w:tcPr>
          <w:p w:rsidR="0067322B" w:rsidRPr="00094407" w:rsidRDefault="00B93AFB">
            <w:pPr>
              <w:widowControl/>
              <w:jc w:val="center"/>
              <w:rPr>
                <w:rFonts w:ascii="方正小标宋简体" w:eastAsia="方正小标宋简体" w:hAnsi="宋体" w:cs="宋体"/>
                <w:kern w:val="0"/>
                <w:sz w:val="36"/>
                <w:szCs w:val="36"/>
              </w:rPr>
            </w:pPr>
            <w:r w:rsidRPr="00094407">
              <w:rPr>
                <w:rFonts w:ascii="方正小标宋简体" w:eastAsia="方正小标宋简体" w:hAnsi="宋体" w:cs="宋体" w:hint="eastAsia"/>
                <w:kern w:val="0"/>
                <w:sz w:val="36"/>
                <w:szCs w:val="36"/>
              </w:rPr>
              <w:t>表八：政府性基金预算财政拨款收入支出决算表</w:t>
            </w:r>
          </w:p>
        </w:tc>
      </w:tr>
      <w:tr w:rsidR="0067322B" w:rsidRPr="00094407">
        <w:trPr>
          <w:trHeight w:val="285"/>
          <w:jc w:val="center"/>
        </w:trPr>
        <w:tc>
          <w:tcPr>
            <w:tcW w:w="1040" w:type="dxa"/>
            <w:tcBorders>
              <w:top w:val="nil"/>
              <w:left w:val="nil"/>
              <w:bottom w:val="nil"/>
              <w:right w:val="nil"/>
            </w:tcBorders>
            <w:vAlign w:val="bottom"/>
          </w:tcPr>
          <w:p w:rsidR="0067322B" w:rsidRPr="00094407" w:rsidRDefault="0067322B">
            <w:pPr>
              <w:widowControl/>
              <w:jc w:val="left"/>
              <w:rPr>
                <w:rFonts w:ascii="仿宋_GB2312" w:hAnsi="宋体" w:cs="宋体"/>
                <w:kern w:val="0"/>
                <w:sz w:val="24"/>
              </w:rPr>
            </w:pPr>
          </w:p>
        </w:tc>
        <w:tc>
          <w:tcPr>
            <w:tcW w:w="1385" w:type="dxa"/>
            <w:tcBorders>
              <w:top w:val="nil"/>
              <w:left w:val="nil"/>
              <w:bottom w:val="nil"/>
              <w:right w:val="nil"/>
            </w:tcBorders>
            <w:vAlign w:val="bottom"/>
          </w:tcPr>
          <w:p w:rsidR="0067322B" w:rsidRPr="00094407" w:rsidRDefault="0067322B">
            <w:pPr>
              <w:widowControl/>
              <w:jc w:val="left"/>
              <w:rPr>
                <w:rFonts w:ascii="仿宋_GB2312" w:hAnsi="宋体" w:cs="宋体"/>
                <w:kern w:val="0"/>
                <w:sz w:val="24"/>
              </w:rPr>
            </w:pPr>
          </w:p>
        </w:tc>
        <w:tc>
          <w:tcPr>
            <w:tcW w:w="765" w:type="dxa"/>
            <w:tcBorders>
              <w:top w:val="nil"/>
              <w:left w:val="nil"/>
              <w:bottom w:val="nil"/>
              <w:right w:val="nil"/>
            </w:tcBorders>
            <w:vAlign w:val="bottom"/>
          </w:tcPr>
          <w:p w:rsidR="0067322B" w:rsidRPr="00094407" w:rsidRDefault="0067322B">
            <w:pPr>
              <w:widowControl/>
              <w:jc w:val="left"/>
              <w:rPr>
                <w:rFonts w:ascii="仿宋_GB2312" w:hAnsi="宋体" w:cs="宋体"/>
                <w:kern w:val="0"/>
                <w:sz w:val="24"/>
              </w:rPr>
            </w:pPr>
          </w:p>
        </w:tc>
        <w:tc>
          <w:tcPr>
            <w:tcW w:w="1040" w:type="dxa"/>
            <w:tcBorders>
              <w:top w:val="nil"/>
              <w:left w:val="nil"/>
              <w:bottom w:val="nil"/>
              <w:right w:val="nil"/>
            </w:tcBorders>
            <w:vAlign w:val="bottom"/>
          </w:tcPr>
          <w:p w:rsidR="0067322B" w:rsidRPr="00094407" w:rsidRDefault="0067322B">
            <w:pPr>
              <w:widowControl/>
              <w:jc w:val="left"/>
              <w:rPr>
                <w:rFonts w:ascii="仿宋_GB2312" w:hAnsi="宋体" w:cs="宋体"/>
                <w:kern w:val="0"/>
                <w:sz w:val="24"/>
              </w:rPr>
            </w:pPr>
          </w:p>
        </w:tc>
        <w:tc>
          <w:tcPr>
            <w:tcW w:w="1040" w:type="dxa"/>
            <w:tcBorders>
              <w:top w:val="nil"/>
              <w:left w:val="nil"/>
              <w:bottom w:val="nil"/>
              <w:right w:val="nil"/>
            </w:tcBorders>
            <w:vAlign w:val="bottom"/>
          </w:tcPr>
          <w:p w:rsidR="0067322B" w:rsidRPr="00094407" w:rsidRDefault="0067322B">
            <w:pPr>
              <w:widowControl/>
              <w:jc w:val="left"/>
              <w:rPr>
                <w:rFonts w:ascii="仿宋_GB2312" w:hAnsi="宋体" w:cs="宋体"/>
                <w:kern w:val="0"/>
                <w:sz w:val="24"/>
              </w:rPr>
            </w:pPr>
          </w:p>
        </w:tc>
        <w:tc>
          <w:tcPr>
            <w:tcW w:w="1040" w:type="dxa"/>
            <w:tcBorders>
              <w:top w:val="nil"/>
              <w:left w:val="nil"/>
              <w:bottom w:val="nil"/>
              <w:right w:val="nil"/>
            </w:tcBorders>
            <w:vAlign w:val="bottom"/>
          </w:tcPr>
          <w:p w:rsidR="0067322B" w:rsidRPr="00094407" w:rsidRDefault="0067322B">
            <w:pPr>
              <w:widowControl/>
              <w:jc w:val="left"/>
              <w:rPr>
                <w:rFonts w:ascii="仿宋_GB2312" w:hAnsi="宋体" w:cs="宋体"/>
                <w:kern w:val="0"/>
                <w:sz w:val="24"/>
              </w:rPr>
            </w:pPr>
          </w:p>
        </w:tc>
        <w:tc>
          <w:tcPr>
            <w:tcW w:w="1040" w:type="dxa"/>
            <w:tcBorders>
              <w:top w:val="nil"/>
              <w:left w:val="nil"/>
              <w:bottom w:val="nil"/>
              <w:right w:val="nil"/>
            </w:tcBorders>
            <w:vAlign w:val="bottom"/>
          </w:tcPr>
          <w:p w:rsidR="0067322B" w:rsidRPr="00094407" w:rsidRDefault="0067322B">
            <w:pPr>
              <w:widowControl/>
              <w:jc w:val="left"/>
              <w:rPr>
                <w:rFonts w:ascii="仿宋_GB2312" w:hAnsi="宋体" w:cs="宋体"/>
                <w:kern w:val="0"/>
                <w:sz w:val="24"/>
              </w:rPr>
            </w:pPr>
          </w:p>
        </w:tc>
        <w:tc>
          <w:tcPr>
            <w:tcW w:w="1040" w:type="dxa"/>
            <w:tcBorders>
              <w:top w:val="nil"/>
              <w:left w:val="nil"/>
              <w:bottom w:val="nil"/>
              <w:right w:val="nil"/>
            </w:tcBorders>
            <w:vAlign w:val="bottom"/>
          </w:tcPr>
          <w:p w:rsidR="0067322B" w:rsidRPr="00094407" w:rsidRDefault="0067322B">
            <w:pPr>
              <w:widowControl/>
              <w:jc w:val="left"/>
              <w:rPr>
                <w:rFonts w:ascii="仿宋_GB2312" w:hAnsi="宋体" w:cs="宋体"/>
                <w:kern w:val="0"/>
                <w:sz w:val="24"/>
              </w:rPr>
            </w:pPr>
          </w:p>
        </w:tc>
        <w:tc>
          <w:tcPr>
            <w:tcW w:w="1040" w:type="dxa"/>
            <w:tcBorders>
              <w:top w:val="nil"/>
              <w:left w:val="nil"/>
              <w:bottom w:val="nil"/>
              <w:right w:val="nil"/>
            </w:tcBorders>
            <w:vAlign w:val="bottom"/>
          </w:tcPr>
          <w:p w:rsidR="0067322B" w:rsidRPr="00094407" w:rsidRDefault="0067322B">
            <w:pPr>
              <w:widowControl/>
              <w:jc w:val="left"/>
              <w:rPr>
                <w:rFonts w:ascii="仿宋_GB2312" w:hAnsi="宋体" w:cs="宋体"/>
                <w:kern w:val="0"/>
                <w:sz w:val="24"/>
              </w:rPr>
            </w:pPr>
          </w:p>
        </w:tc>
        <w:tc>
          <w:tcPr>
            <w:tcW w:w="1040" w:type="dxa"/>
            <w:tcBorders>
              <w:top w:val="nil"/>
              <w:left w:val="nil"/>
              <w:bottom w:val="nil"/>
              <w:right w:val="nil"/>
            </w:tcBorders>
            <w:vAlign w:val="bottom"/>
          </w:tcPr>
          <w:p w:rsidR="0067322B" w:rsidRPr="00094407" w:rsidRDefault="0067322B">
            <w:pPr>
              <w:widowControl/>
              <w:jc w:val="left"/>
              <w:rPr>
                <w:rFonts w:ascii="仿宋_GB2312" w:hAnsi="宋体" w:cs="宋体"/>
                <w:kern w:val="0"/>
                <w:sz w:val="24"/>
              </w:rPr>
            </w:pPr>
          </w:p>
        </w:tc>
        <w:tc>
          <w:tcPr>
            <w:tcW w:w="2010" w:type="dxa"/>
            <w:gridSpan w:val="2"/>
            <w:tcBorders>
              <w:top w:val="nil"/>
              <w:left w:val="nil"/>
              <w:bottom w:val="nil"/>
              <w:right w:val="nil"/>
            </w:tcBorders>
            <w:vAlign w:val="bottom"/>
          </w:tcPr>
          <w:p w:rsidR="0067322B" w:rsidRPr="00094407" w:rsidRDefault="00B93AFB">
            <w:pPr>
              <w:widowControl/>
              <w:jc w:val="right"/>
              <w:rPr>
                <w:rFonts w:ascii="仿宋_GB2312" w:hAnsi="宋体" w:cs="宋体"/>
                <w:kern w:val="0"/>
                <w:sz w:val="22"/>
                <w:szCs w:val="22"/>
              </w:rPr>
            </w:pPr>
            <w:r w:rsidRPr="00094407">
              <w:rPr>
                <w:rFonts w:ascii="仿宋_GB2312" w:hAnsi="宋体" w:cs="宋体" w:hint="eastAsia"/>
                <w:kern w:val="0"/>
                <w:sz w:val="22"/>
                <w:szCs w:val="22"/>
              </w:rPr>
              <w:t>单位：万元</w:t>
            </w:r>
          </w:p>
        </w:tc>
      </w:tr>
      <w:tr w:rsidR="0067322B" w:rsidRPr="00094407">
        <w:trPr>
          <w:trHeight w:val="405"/>
          <w:jc w:val="center"/>
        </w:trPr>
        <w:tc>
          <w:tcPr>
            <w:tcW w:w="1040" w:type="dxa"/>
            <w:vMerge w:val="restart"/>
            <w:tcBorders>
              <w:top w:val="single" w:sz="4" w:space="0" w:color="auto"/>
              <w:left w:val="single" w:sz="4" w:space="0" w:color="auto"/>
              <w:bottom w:val="nil"/>
              <w:right w:val="nil"/>
            </w:tcBorders>
            <w:shd w:val="clear" w:color="auto" w:fill="auto"/>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支出功能分类科目编码</w:t>
            </w:r>
          </w:p>
        </w:tc>
        <w:tc>
          <w:tcPr>
            <w:tcW w:w="138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科目名称</w:t>
            </w:r>
          </w:p>
        </w:tc>
        <w:tc>
          <w:tcPr>
            <w:tcW w:w="2845" w:type="dxa"/>
            <w:gridSpan w:val="3"/>
            <w:tcBorders>
              <w:top w:val="single" w:sz="4" w:space="0" w:color="auto"/>
              <w:left w:val="nil"/>
              <w:bottom w:val="single" w:sz="4" w:space="0" w:color="auto"/>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年初结转和结余</w:t>
            </w:r>
          </w:p>
        </w:tc>
        <w:tc>
          <w:tcPr>
            <w:tcW w:w="1040" w:type="dxa"/>
            <w:vMerge w:val="restart"/>
            <w:tcBorders>
              <w:top w:val="single" w:sz="4" w:space="0" w:color="auto"/>
              <w:left w:val="single" w:sz="4" w:space="0" w:color="auto"/>
              <w:bottom w:val="nil"/>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本年收入</w:t>
            </w:r>
          </w:p>
        </w:tc>
        <w:tc>
          <w:tcPr>
            <w:tcW w:w="3120" w:type="dxa"/>
            <w:gridSpan w:val="3"/>
            <w:tcBorders>
              <w:top w:val="single" w:sz="4" w:space="0" w:color="auto"/>
              <w:left w:val="nil"/>
              <w:bottom w:val="single" w:sz="4" w:space="0" w:color="auto"/>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本年支出</w:t>
            </w:r>
          </w:p>
        </w:tc>
        <w:tc>
          <w:tcPr>
            <w:tcW w:w="3050" w:type="dxa"/>
            <w:gridSpan w:val="3"/>
            <w:tcBorders>
              <w:top w:val="single" w:sz="4" w:space="0" w:color="auto"/>
              <w:left w:val="nil"/>
              <w:bottom w:val="single" w:sz="4" w:space="0" w:color="auto"/>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年末结转和结余</w:t>
            </w:r>
          </w:p>
        </w:tc>
      </w:tr>
      <w:tr w:rsidR="0067322B" w:rsidRPr="00094407">
        <w:trPr>
          <w:trHeight w:val="312"/>
          <w:jc w:val="center"/>
        </w:trPr>
        <w:tc>
          <w:tcPr>
            <w:tcW w:w="1040" w:type="dxa"/>
            <w:vMerge/>
            <w:tcBorders>
              <w:top w:val="single" w:sz="4" w:space="0" w:color="auto"/>
              <w:left w:val="single" w:sz="4" w:space="0" w:color="auto"/>
              <w:bottom w:val="nil"/>
              <w:right w:val="nil"/>
            </w:tcBorders>
            <w:shd w:val="clear" w:color="auto" w:fill="auto"/>
            <w:vAlign w:val="center"/>
          </w:tcPr>
          <w:p w:rsidR="0067322B" w:rsidRPr="00094407" w:rsidRDefault="0067322B">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67322B" w:rsidRPr="00094407" w:rsidRDefault="0067322B">
            <w:pPr>
              <w:widowControl/>
              <w:jc w:val="left"/>
              <w:rPr>
                <w:rFonts w:ascii="宋体" w:hAnsi="宋体" w:cs="宋体"/>
                <w:kern w:val="0"/>
                <w:sz w:val="22"/>
                <w:szCs w:val="22"/>
              </w:rPr>
            </w:pPr>
          </w:p>
        </w:tc>
        <w:tc>
          <w:tcPr>
            <w:tcW w:w="765" w:type="dxa"/>
            <w:vMerge w:val="restart"/>
            <w:tcBorders>
              <w:top w:val="nil"/>
              <w:left w:val="single" w:sz="4" w:space="0" w:color="auto"/>
              <w:bottom w:val="nil"/>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合计</w:t>
            </w:r>
          </w:p>
        </w:tc>
        <w:tc>
          <w:tcPr>
            <w:tcW w:w="1040" w:type="dxa"/>
            <w:vMerge w:val="restart"/>
            <w:tcBorders>
              <w:top w:val="nil"/>
              <w:left w:val="single" w:sz="4" w:space="0" w:color="auto"/>
              <w:bottom w:val="nil"/>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基本支出结转</w:t>
            </w:r>
          </w:p>
        </w:tc>
        <w:tc>
          <w:tcPr>
            <w:tcW w:w="1040" w:type="dxa"/>
            <w:vMerge w:val="restart"/>
            <w:tcBorders>
              <w:top w:val="nil"/>
              <w:left w:val="single" w:sz="4" w:space="0" w:color="auto"/>
              <w:bottom w:val="nil"/>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项目支出结转和结余</w:t>
            </w:r>
          </w:p>
        </w:tc>
        <w:tc>
          <w:tcPr>
            <w:tcW w:w="1040" w:type="dxa"/>
            <w:vMerge/>
            <w:tcBorders>
              <w:top w:val="single" w:sz="4" w:space="0" w:color="auto"/>
              <w:left w:val="single" w:sz="4" w:space="0" w:color="auto"/>
              <w:bottom w:val="nil"/>
              <w:right w:val="single" w:sz="4" w:space="0" w:color="auto"/>
            </w:tcBorders>
            <w:shd w:val="clear" w:color="auto" w:fill="auto"/>
            <w:vAlign w:val="center"/>
          </w:tcPr>
          <w:p w:rsidR="0067322B" w:rsidRPr="00094407" w:rsidRDefault="0067322B">
            <w:pPr>
              <w:widowControl/>
              <w:jc w:val="left"/>
              <w:rPr>
                <w:rFonts w:ascii="宋体" w:hAnsi="宋体" w:cs="宋体"/>
                <w:color w:val="000000"/>
                <w:kern w:val="0"/>
                <w:sz w:val="22"/>
                <w:szCs w:val="22"/>
              </w:rPr>
            </w:pP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合计</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基本支出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项目支出</w:t>
            </w:r>
          </w:p>
        </w:tc>
        <w:tc>
          <w:tcPr>
            <w:tcW w:w="1040" w:type="dxa"/>
            <w:vMerge w:val="restart"/>
            <w:tcBorders>
              <w:top w:val="nil"/>
              <w:left w:val="single" w:sz="4" w:space="0" w:color="auto"/>
              <w:bottom w:val="single" w:sz="4" w:space="0" w:color="auto"/>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合计</w:t>
            </w:r>
          </w:p>
        </w:tc>
        <w:tc>
          <w:tcPr>
            <w:tcW w:w="1020" w:type="dxa"/>
            <w:vMerge w:val="restart"/>
            <w:tcBorders>
              <w:top w:val="nil"/>
              <w:left w:val="single" w:sz="4" w:space="0" w:color="auto"/>
              <w:bottom w:val="single" w:sz="4" w:space="0" w:color="auto"/>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基本支出结转</w:t>
            </w:r>
          </w:p>
        </w:tc>
        <w:tc>
          <w:tcPr>
            <w:tcW w:w="990" w:type="dxa"/>
            <w:vMerge w:val="restart"/>
            <w:tcBorders>
              <w:top w:val="nil"/>
              <w:left w:val="single" w:sz="4" w:space="0" w:color="auto"/>
              <w:bottom w:val="single" w:sz="4" w:space="0" w:color="auto"/>
              <w:right w:val="single" w:sz="4" w:space="0" w:color="auto"/>
            </w:tcBorders>
            <w:shd w:val="clear" w:color="000000" w:fill="FFFFFF"/>
            <w:vAlign w:val="center"/>
          </w:tcPr>
          <w:p w:rsidR="0067322B" w:rsidRPr="00094407" w:rsidRDefault="00B93AFB">
            <w:pPr>
              <w:widowControl/>
              <w:jc w:val="center"/>
              <w:rPr>
                <w:rFonts w:ascii="宋体" w:hAnsi="宋体" w:cs="宋体"/>
                <w:color w:val="000000"/>
                <w:kern w:val="0"/>
                <w:sz w:val="22"/>
                <w:szCs w:val="22"/>
              </w:rPr>
            </w:pPr>
            <w:r w:rsidRPr="00094407">
              <w:rPr>
                <w:rFonts w:ascii="宋体" w:hAnsi="宋体" w:cs="宋体" w:hint="eastAsia"/>
                <w:color w:val="000000"/>
                <w:kern w:val="0"/>
                <w:sz w:val="22"/>
                <w:szCs w:val="22"/>
              </w:rPr>
              <w:t>项目支出结转和结余</w:t>
            </w:r>
          </w:p>
        </w:tc>
      </w:tr>
      <w:tr w:rsidR="0067322B" w:rsidRPr="00094407">
        <w:trPr>
          <w:trHeight w:val="312"/>
          <w:jc w:val="center"/>
        </w:trPr>
        <w:tc>
          <w:tcPr>
            <w:tcW w:w="1040" w:type="dxa"/>
            <w:vMerge/>
            <w:tcBorders>
              <w:top w:val="single" w:sz="4" w:space="0" w:color="auto"/>
              <w:left w:val="single" w:sz="4" w:space="0" w:color="auto"/>
              <w:bottom w:val="nil"/>
              <w:right w:val="nil"/>
            </w:tcBorders>
            <w:vAlign w:val="center"/>
          </w:tcPr>
          <w:p w:rsidR="0067322B" w:rsidRPr="00094407" w:rsidRDefault="0067322B">
            <w:pPr>
              <w:widowControl/>
              <w:jc w:val="left"/>
              <w:rPr>
                <w:rFonts w:ascii="宋体" w:hAnsi="宋体" w:cs="宋体"/>
                <w:kern w:val="0"/>
                <w:sz w:val="22"/>
                <w:szCs w:val="22"/>
              </w:rPr>
            </w:pPr>
          </w:p>
        </w:tc>
        <w:tc>
          <w:tcPr>
            <w:tcW w:w="1385" w:type="dxa"/>
            <w:vMerge/>
            <w:tcBorders>
              <w:top w:val="single" w:sz="4" w:space="0" w:color="auto"/>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宋体"/>
                <w:kern w:val="0"/>
                <w:sz w:val="22"/>
                <w:szCs w:val="22"/>
              </w:rPr>
            </w:pPr>
          </w:p>
        </w:tc>
        <w:tc>
          <w:tcPr>
            <w:tcW w:w="765" w:type="dxa"/>
            <w:vMerge/>
            <w:tcBorders>
              <w:top w:val="nil"/>
              <w:left w:val="single" w:sz="4" w:space="0" w:color="auto"/>
              <w:bottom w:val="nil"/>
              <w:right w:val="single" w:sz="4" w:space="0" w:color="auto"/>
            </w:tcBorders>
            <w:vAlign w:val="center"/>
          </w:tcPr>
          <w:p w:rsidR="0067322B" w:rsidRPr="00094407" w:rsidRDefault="0067322B">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7322B" w:rsidRPr="00094407" w:rsidRDefault="0067322B">
            <w:pPr>
              <w:widowControl/>
              <w:jc w:val="left"/>
              <w:rPr>
                <w:rFonts w:ascii="宋体" w:hAnsi="宋体" w:cs="宋体"/>
                <w:color w:val="000000"/>
                <w:kern w:val="0"/>
                <w:sz w:val="22"/>
                <w:szCs w:val="22"/>
              </w:rPr>
            </w:pPr>
          </w:p>
        </w:tc>
        <w:tc>
          <w:tcPr>
            <w:tcW w:w="1040" w:type="dxa"/>
            <w:vMerge/>
            <w:tcBorders>
              <w:top w:val="nil"/>
              <w:left w:val="single" w:sz="4" w:space="0" w:color="auto"/>
              <w:bottom w:val="nil"/>
              <w:right w:val="single" w:sz="4" w:space="0" w:color="auto"/>
            </w:tcBorders>
            <w:vAlign w:val="center"/>
          </w:tcPr>
          <w:p w:rsidR="0067322B" w:rsidRPr="00094407" w:rsidRDefault="0067322B">
            <w:pPr>
              <w:widowControl/>
              <w:jc w:val="left"/>
              <w:rPr>
                <w:rFonts w:ascii="宋体" w:hAnsi="宋体" w:cs="宋体"/>
                <w:color w:val="000000"/>
                <w:kern w:val="0"/>
                <w:sz w:val="22"/>
                <w:szCs w:val="22"/>
              </w:rPr>
            </w:pPr>
          </w:p>
        </w:tc>
        <w:tc>
          <w:tcPr>
            <w:tcW w:w="1040" w:type="dxa"/>
            <w:vMerge/>
            <w:tcBorders>
              <w:top w:val="single" w:sz="4" w:space="0" w:color="auto"/>
              <w:left w:val="single" w:sz="4" w:space="0" w:color="auto"/>
              <w:bottom w:val="nil"/>
              <w:right w:val="single" w:sz="4" w:space="0" w:color="auto"/>
            </w:tcBorders>
            <w:vAlign w:val="center"/>
          </w:tcPr>
          <w:p w:rsidR="0067322B" w:rsidRPr="00094407" w:rsidRDefault="0067322B">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宋体"/>
                <w:color w:val="000000"/>
                <w:kern w:val="0"/>
                <w:sz w:val="22"/>
                <w:szCs w:val="22"/>
              </w:rPr>
            </w:pPr>
          </w:p>
        </w:tc>
        <w:tc>
          <w:tcPr>
            <w:tcW w:w="1040" w:type="dxa"/>
            <w:vMerge/>
            <w:tcBorders>
              <w:top w:val="nil"/>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宋体"/>
                <w:color w:val="000000"/>
                <w:kern w:val="0"/>
                <w:sz w:val="22"/>
                <w:szCs w:val="22"/>
              </w:rPr>
            </w:pPr>
          </w:p>
        </w:tc>
        <w:tc>
          <w:tcPr>
            <w:tcW w:w="1020" w:type="dxa"/>
            <w:vMerge/>
            <w:tcBorders>
              <w:top w:val="nil"/>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宋体"/>
                <w:color w:val="000000"/>
                <w:kern w:val="0"/>
                <w:sz w:val="22"/>
                <w:szCs w:val="22"/>
              </w:rPr>
            </w:pPr>
          </w:p>
        </w:tc>
        <w:tc>
          <w:tcPr>
            <w:tcW w:w="990" w:type="dxa"/>
            <w:vMerge/>
            <w:tcBorders>
              <w:top w:val="nil"/>
              <w:left w:val="single" w:sz="4" w:space="0" w:color="auto"/>
              <w:bottom w:val="single" w:sz="4" w:space="0" w:color="auto"/>
              <w:right w:val="single" w:sz="4" w:space="0" w:color="auto"/>
            </w:tcBorders>
            <w:vAlign w:val="center"/>
          </w:tcPr>
          <w:p w:rsidR="0067322B" w:rsidRPr="00094407" w:rsidRDefault="0067322B">
            <w:pPr>
              <w:widowControl/>
              <w:jc w:val="left"/>
              <w:rPr>
                <w:rFonts w:ascii="宋体" w:hAnsi="宋体" w:cs="宋体"/>
                <w:color w:val="000000"/>
                <w:kern w:val="0"/>
                <w:sz w:val="22"/>
                <w:szCs w:val="22"/>
              </w:rPr>
            </w:pPr>
          </w:p>
        </w:tc>
      </w:tr>
      <w:tr w:rsidR="0067322B" w:rsidRPr="00094407">
        <w:trPr>
          <w:trHeight w:val="285"/>
          <w:jc w:val="center"/>
        </w:trPr>
        <w:tc>
          <w:tcPr>
            <w:tcW w:w="2425" w:type="dxa"/>
            <w:gridSpan w:val="2"/>
            <w:tcBorders>
              <w:top w:val="single" w:sz="4" w:space="0" w:color="auto"/>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合  计</w:t>
            </w:r>
          </w:p>
        </w:tc>
        <w:tc>
          <w:tcPr>
            <w:tcW w:w="765" w:type="dxa"/>
            <w:tcBorders>
              <w:top w:val="single" w:sz="4" w:space="0" w:color="auto"/>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single" w:sz="4" w:space="0" w:color="auto"/>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r>
      <w:tr w:rsidR="0067322B" w:rsidRPr="00094407">
        <w:trPr>
          <w:trHeight w:val="285"/>
          <w:jc w:val="center"/>
        </w:trPr>
        <w:tc>
          <w:tcPr>
            <w:tcW w:w="104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left"/>
              <w:rPr>
                <w:rFonts w:ascii="宋体" w:hAnsi="宋体" w:cs="宋体"/>
                <w:kern w:val="0"/>
                <w:sz w:val="22"/>
                <w:szCs w:val="22"/>
              </w:rPr>
            </w:pPr>
            <w:r w:rsidRPr="00094407">
              <w:rPr>
                <w:rFonts w:ascii="宋体" w:hAnsi="宋体" w:cs="宋体" w:hint="eastAsia"/>
                <w:kern w:val="0"/>
                <w:sz w:val="22"/>
                <w:szCs w:val="22"/>
              </w:rPr>
              <w:t xml:space="preserve">　类</w:t>
            </w:r>
          </w:p>
        </w:tc>
        <w:tc>
          <w:tcPr>
            <w:tcW w:w="138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r>
      <w:tr w:rsidR="0067322B" w:rsidRPr="00094407">
        <w:trPr>
          <w:trHeight w:val="285"/>
          <w:jc w:val="center"/>
        </w:trPr>
        <w:tc>
          <w:tcPr>
            <w:tcW w:w="104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款</w:t>
            </w:r>
          </w:p>
        </w:tc>
        <w:tc>
          <w:tcPr>
            <w:tcW w:w="138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r>
      <w:tr w:rsidR="0067322B" w:rsidRPr="00094407">
        <w:trPr>
          <w:trHeight w:val="285"/>
          <w:jc w:val="center"/>
        </w:trPr>
        <w:tc>
          <w:tcPr>
            <w:tcW w:w="104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项</w:t>
            </w:r>
          </w:p>
        </w:tc>
        <w:tc>
          <w:tcPr>
            <w:tcW w:w="138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r>
      <w:tr w:rsidR="0067322B" w:rsidRPr="00094407">
        <w:trPr>
          <w:trHeight w:val="285"/>
          <w:jc w:val="center"/>
        </w:trPr>
        <w:tc>
          <w:tcPr>
            <w:tcW w:w="104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r>
      <w:tr w:rsidR="0067322B" w:rsidRPr="00094407">
        <w:trPr>
          <w:trHeight w:val="285"/>
          <w:jc w:val="center"/>
        </w:trPr>
        <w:tc>
          <w:tcPr>
            <w:tcW w:w="104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r>
      <w:tr w:rsidR="0067322B" w:rsidRPr="00094407">
        <w:trPr>
          <w:trHeight w:val="285"/>
          <w:jc w:val="center"/>
        </w:trPr>
        <w:tc>
          <w:tcPr>
            <w:tcW w:w="104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r>
      <w:tr w:rsidR="0067322B" w:rsidRPr="00094407">
        <w:trPr>
          <w:trHeight w:val="285"/>
          <w:jc w:val="center"/>
        </w:trPr>
        <w:tc>
          <w:tcPr>
            <w:tcW w:w="104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r>
      <w:tr w:rsidR="0067322B" w:rsidRPr="00094407">
        <w:trPr>
          <w:trHeight w:val="285"/>
          <w:jc w:val="center"/>
        </w:trPr>
        <w:tc>
          <w:tcPr>
            <w:tcW w:w="104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r>
      <w:tr w:rsidR="0067322B" w:rsidRPr="00094407">
        <w:trPr>
          <w:trHeight w:val="285"/>
          <w:jc w:val="center"/>
        </w:trPr>
        <w:tc>
          <w:tcPr>
            <w:tcW w:w="1040" w:type="dxa"/>
            <w:tcBorders>
              <w:top w:val="nil"/>
              <w:left w:val="single" w:sz="4" w:space="0" w:color="auto"/>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1385" w:type="dxa"/>
            <w:tcBorders>
              <w:top w:val="nil"/>
              <w:left w:val="nil"/>
              <w:bottom w:val="single" w:sz="4" w:space="0" w:color="auto"/>
              <w:right w:val="single" w:sz="4" w:space="0" w:color="auto"/>
            </w:tcBorders>
            <w:vAlign w:val="center"/>
          </w:tcPr>
          <w:p w:rsidR="0067322B" w:rsidRPr="00094407" w:rsidRDefault="00B93AFB">
            <w:pPr>
              <w:widowControl/>
              <w:jc w:val="center"/>
              <w:rPr>
                <w:rFonts w:ascii="宋体" w:hAnsi="宋体" w:cs="宋体"/>
                <w:kern w:val="0"/>
                <w:sz w:val="22"/>
                <w:szCs w:val="22"/>
              </w:rPr>
            </w:pPr>
            <w:r w:rsidRPr="00094407">
              <w:rPr>
                <w:rFonts w:ascii="宋体" w:hAnsi="宋体" w:cs="宋体" w:hint="eastAsia"/>
                <w:kern w:val="0"/>
                <w:sz w:val="22"/>
                <w:szCs w:val="22"/>
              </w:rPr>
              <w:t xml:space="preserve">　</w:t>
            </w:r>
          </w:p>
        </w:tc>
        <w:tc>
          <w:tcPr>
            <w:tcW w:w="765"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4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102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c>
          <w:tcPr>
            <w:tcW w:w="990" w:type="dxa"/>
            <w:tcBorders>
              <w:top w:val="nil"/>
              <w:left w:val="nil"/>
              <w:bottom w:val="single" w:sz="4" w:space="0" w:color="auto"/>
              <w:right w:val="single" w:sz="4" w:space="0" w:color="auto"/>
            </w:tcBorders>
            <w:vAlign w:val="center"/>
          </w:tcPr>
          <w:p w:rsidR="0067322B" w:rsidRPr="00094407" w:rsidRDefault="00B93AFB">
            <w:pPr>
              <w:widowControl/>
              <w:jc w:val="right"/>
              <w:rPr>
                <w:rFonts w:ascii="宋体" w:hAnsi="宋体" w:cs="宋体"/>
                <w:kern w:val="0"/>
                <w:sz w:val="22"/>
                <w:szCs w:val="22"/>
              </w:rPr>
            </w:pPr>
            <w:r w:rsidRPr="00094407">
              <w:rPr>
                <w:rFonts w:ascii="宋体" w:hAnsi="宋体" w:cs="宋体" w:hint="eastAsia"/>
                <w:kern w:val="0"/>
                <w:sz w:val="22"/>
                <w:szCs w:val="22"/>
              </w:rPr>
              <w:t xml:space="preserve">　</w:t>
            </w:r>
          </w:p>
        </w:tc>
      </w:tr>
    </w:tbl>
    <w:p w:rsidR="0067322B" w:rsidRPr="00094407" w:rsidRDefault="00B93AFB">
      <w:pPr>
        <w:spacing w:line="560" w:lineRule="exact"/>
        <w:rPr>
          <w:rFonts w:ascii="仿宋_GB2312" w:eastAsia="仿宋_GB2312"/>
          <w:b/>
          <w:sz w:val="32"/>
          <w:szCs w:val="32"/>
        </w:rPr>
        <w:sectPr w:rsidR="0067322B" w:rsidRPr="00094407">
          <w:pgSz w:w="16838" w:h="11906" w:orient="landscape"/>
          <w:pgMar w:top="1797" w:right="1440" w:bottom="1797" w:left="1440" w:header="851" w:footer="992" w:gutter="0"/>
          <w:pgNumType w:fmt="numberInDash"/>
          <w:cols w:space="720"/>
          <w:docGrid w:type="lines" w:linePitch="312"/>
        </w:sectPr>
      </w:pPr>
      <w:r w:rsidRPr="00094407">
        <w:rPr>
          <w:rFonts w:hint="eastAsia"/>
        </w:rPr>
        <w:t xml:space="preserve">      </w:t>
      </w:r>
      <w:r w:rsidRPr="00094407">
        <w:rPr>
          <w:rFonts w:hint="eastAsia"/>
        </w:rPr>
        <w:t>注：中共柳州市委督查和绩效考评办公室没有政府性基金预算财政拨款收入，也没有安排相关支出，故本表无数据。</w:t>
      </w:r>
    </w:p>
    <w:p w:rsidR="0067322B" w:rsidRPr="00094407" w:rsidRDefault="00B93AFB">
      <w:pPr>
        <w:spacing w:line="560" w:lineRule="exact"/>
        <w:rPr>
          <w:rFonts w:ascii="仿宋_GB2312" w:eastAsia="仿宋_GB2312"/>
          <w:b/>
          <w:sz w:val="32"/>
          <w:szCs w:val="32"/>
        </w:rPr>
      </w:pPr>
      <w:r w:rsidRPr="00094407">
        <w:rPr>
          <w:rFonts w:ascii="仿宋_GB2312" w:eastAsia="仿宋_GB2312" w:hint="eastAsia"/>
          <w:b/>
          <w:sz w:val="32"/>
          <w:szCs w:val="32"/>
        </w:rPr>
        <w:lastRenderedPageBreak/>
        <w:t>第三部分：中共柳州市委督查和绩效考评办公室2019年度部门决算情况说明</w:t>
      </w:r>
    </w:p>
    <w:p w:rsidR="0067322B" w:rsidRPr="00094407" w:rsidRDefault="00B93AFB">
      <w:pPr>
        <w:autoSpaceDE w:val="0"/>
        <w:autoSpaceDN w:val="0"/>
        <w:adjustRightInd w:val="0"/>
        <w:spacing w:line="560" w:lineRule="exact"/>
        <w:ind w:firstLineChars="200" w:firstLine="643"/>
        <w:jc w:val="left"/>
        <w:rPr>
          <w:rFonts w:ascii="仿宋_GB2312" w:eastAsia="仿宋_GB2312" w:cs="仿宋_GB2312"/>
          <w:b/>
          <w:kern w:val="0"/>
          <w:sz w:val="32"/>
          <w:szCs w:val="32"/>
        </w:rPr>
      </w:pPr>
      <w:r w:rsidRPr="00094407">
        <w:rPr>
          <w:rFonts w:ascii="仿宋_GB2312" w:eastAsia="仿宋_GB2312" w:cs="仿宋_GB2312" w:hint="eastAsia"/>
          <w:b/>
          <w:kern w:val="0"/>
          <w:sz w:val="32"/>
          <w:szCs w:val="32"/>
        </w:rPr>
        <w:t>一、</w:t>
      </w:r>
      <w:r w:rsidRPr="00094407">
        <w:rPr>
          <w:rFonts w:eastAsia="仿宋_GB2312" w:hint="eastAsia"/>
          <w:b/>
          <w:kern w:val="0"/>
          <w:sz w:val="32"/>
          <w:szCs w:val="32"/>
        </w:rPr>
        <w:t>2019</w:t>
      </w:r>
      <w:r w:rsidRPr="00094407">
        <w:rPr>
          <w:rFonts w:ascii="仿宋_GB2312" w:eastAsia="仿宋_GB2312" w:cs="仿宋_GB2312" w:hint="eastAsia"/>
          <w:b/>
          <w:kern w:val="0"/>
          <w:sz w:val="32"/>
          <w:szCs w:val="32"/>
        </w:rPr>
        <w:t>年度收入支出决算总体情况</w:t>
      </w:r>
    </w:p>
    <w:p w:rsidR="0067322B" w:rsidRPr="00094407" w:rsidRDefault="00B93AFB">
      <w:pPr>
        <w:autoSpaceDE w:val="0"/>
        <w:autoSpaceDN w:val="0"/>
        <w:adjustRightInd w:val="0"/>
        <w:spacing w:line="560" w:lineRule="exact"/>
        <w:ind w:firstLineChars="200" w:firstLine="643"/>
        <w:jc w:val="left"/>
        <w:rPr>
          <w:rFonts w:ascii="仿宋_GB2312" w:eastAsia="仿宋_GB2312" w:cs="仿宋_GB2312"/>
          <w:bCs/>
          <w:kern w:val="0"/>
          <w:sz w:val="32"/>
          <w:szCs w:val="32"/>
        </w:rPr>
      </w:pPr>
      <w:r w:rsidRPr="00094407">
        <w:rPr>
          <w:rFonts w:ascii="仿宋_GB2312" w:eastAsia="仿宋_GB2312" w:cs="仿宋_GB2312" w:hint="eastAsia"/>
          <w:b/>
          <w:kern w:val="0"/>
          <w:sz w:val="32"/>
          <w:szCs w:val="32"/>
        </w:rPr>
        <w:t xml:space="preserve"> </w:t>
      </w:r>
      <w:r w:rsidRPr="00094407">
        <w:rPr>
          <w:rFonts w:ascii="仿宋_GB2312" w:eastAsia="仿宋_GB2312" w:cs="仿宋_GB2312" w:hint="eastAsia"/>
          <w:bCs/>
          <w:kern w:val="0"/>
          <w:sz w:val="32"/>
          <w:szCs w:val="32"/>
        </w:rPr>
        <w:t>2019年度收入总计507.27万元，支出总计507.27万元。</w:t>
      </w:r>
    </w:p>
    <w:p w:rsidR="0067322B" w:rsidRPr="00094407" w:rsidRDefault="00B93AFB">
      <w:pPr>
        <w:autoSpaceDE w:val="0"/>
        <w:autoSpaceDN w:val="0"/>
        <w:adjustRightInd w:val="0"/>
        <w:spacing w:line="560" w:lineRule="exact"/>
        <w:ind w:firstLineChars="200" w:firstLine="643"/>
        <w:jc w:val="left"/>
        <w:rPr>
          <w:rFonts w:ascii="仿宋_GB2312" w:eastAsia="仿宋_GB2312" w:cs="仿宋_GB2312"/>
          <w:b/>
          <w:kern w:val="0"/>
          <w:sz w:val="32"/>
          <w:szCs w:val="32"/>
        </w:rPr>
      </w:pPr>
      <w:r w:rsidRPr="00094407">
        <w:rPr>
          <w:rFonts w:ascii="仿宋_GB2312" w:eastAsia="仿宋_GB2312" w:cs="仿宋_GB2312" w:hint="eastAsia"/>
          <w:b/>
          <w:kern w:val="0"/>
          <w:sz w:val="32"/>
          <w:szCs w:val="32"/>
        </w:rPr>
        <w:t>二、</w:t>
      </w:r>
      <w:r w:rsidRPr="00094407">
        <w:rPr>
          <w:rFonts w:eastAsia="仿宋_GB2312" w:hint="eastAsia"/>
          <w:b/>
          <w:kern w:val="0"/>
          <w:sz w:val="32"/>
          <w:szCs w:val="32"/>
        </w:rPr>
        <w:t>2019</w:t>
      </w:r>
      <w:r w:rsidRPr="00094407">
        <w:rPr>
          <w:rFonts w:ascii="仿宋_GB2312" w:eastAsia="仿宋_GB2312" w:cs="仿宋_GB2312" w:hint="eastAsia"/>
          <w:b/>
          <w:kern w:val="0"/>
          <w:sz w:val="32"/>
          <w:szCs w:val="32"/>
        </w:rPr>
        <w:t>年度收入决算情况</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
          <w:kern w:val="0"/>
          <w:sz w:val="32"/>
          <w:szCs w:val="32"/>
        </w:rPr>
      </w:pPr>
      <w:r w:rsidRPr="00094407">
        <w:rPr>
          <w:rFonts w:ascii="仿宋_GB2312" w:eastAsia="仿宋_GB2312" w:cs="仿宋_GB2312" w:hint="eastAsia"/>
          <w:bCs/>
          <w:kern w:val="0"/>
          <w:sz w:val="32"/>
          <w:szCs w:val="32"/>
        </w:rPr>
        <w:t>本年收入总计507.27万元</w:t>
      </w:r>
      <w:r w:rsidRPr="00094407">
        <w:rPr>
          <w:rFonts w:ascii="仿宋_GB2312" w:eastAsia="仿宋_GB2312" w:cs="仿宋_GB2312" w:hint="eastAsia"/>
          <w:bCs/>
          <w:kern w:val="0"/>
          <w:sz w:val="32"/>
          <w:szCs w:val="32"/>
        </w:rPr>
        <w:t> </w:t>
      </w:r>
      <w:r w:rsidRPr="00094407">
        <w:rPr>
          <w:rFonts w:ascii="仿宋_GB2312" w:eastAsia="仿宋_GB2312" w:cs="仿宋_GB2312" w:hint="eastAsia"/>
          <w:bCs/>
          <w:kern w:val="0"/>
          <w:sz w:val="32"/>
          <w:szCs w:val="32"/>
        </w:rPr>
        <w:t>，其中：一般公共预算财政拨款收入472.62万元,占比93.17%</w:t>
      </w:r>
      <w:r w:rsidRPr="00094407">
        <w:rPr>
          <w:rFonts w:ascii="仿宋_GB2312" w:eastAsia="仿宋_GB2312" w:cs="仿宋_GB2312" w:hint="eastAsia"/>
          <w:bCs/>
          <w:kern w:val="0"/>
          <w:sz w:val="32"/>
          <w:szCs w:val="32"/>
        </w:rPr>
        <w:t> </w:t>
      </w:r>
      <w:r w:rsidRPr="00094407">
        <w:rPr>
          <w:rFonts w:ascii="仿宋_GB2312" w:eastAsia="仿宋_GB2312" w:cs="仿宋_GB2312" w:hint="eastAsia"/>
          <w:bCs/>
          <w:kern w:val="0"/>
          <w:sz w:val="32"/>
          <w:szCs w:val="32"/>
        </w:rPr>
        <w:t>；年初结转和结余34.65，占比6.83%</w:t>
      </w:r>
      <w:r w:rsidRPr="00094407">
        <w:rPr>
          <w:rFonts w:ascii="仿宋_GB2312" w:eastAsia="仿宋_GB2312" w:cs="仿宋_GB2312" w:hint="eastAsia"/>
          <w:bCs/>
          <w:kern w:val="0"/>
          <w:sz w:val="32"/>
          <w:szCs w:val="32"/>
        </w:rPr>
        <w:t> </w:t>
      </w:r>
      <w:r w:rsidRPr="00094407">
        <w:rPr>
          <w:rFonts w:ascii="仿宋_GB2312" w:eastAsia="仿宋_GB2312" w:cs="仿宋_GB2312" w:hint="eastAsia"/>
          <w:bCs/>
          <w:kern w:val="0"/>
          <w:sz w:val="32"/>
          <w:szCs w:val="32"/>
        </w:rPr>
        <w:t>。</w:t>
      </w:r>
    </w:p>
    <w:p w:rsidR="0067322B" w:rsidRPr="00094407" w:rsidRDefault="00B93AFB">
      <w:pPr>
        <w:autoSpaceDE w:val="0"/>
        <w:autoSpaceDN w:val="0"/>
        <w:adjustRightInd w:val="0"/>
        <w:spacing w:line="560" w:lineRule="exact"/>
        <w:ind w:firstLineChars="200" w:firstLine="643"/>
        <w:jc w:val="left"/>
        <w:rPr>
          <w:rFonts w:ascii="仿宋_GB2312" w:eastAsia="仿宋_GB2312" w:cs="仿宋_GB2312"/>
          <w:b/>
          <w:kern w:val="0"/>
          <w:sz w:val="32"/>
          <w:szCs w:val="32"/>
        </w:rPr>
      </w:pPr>
      <w:r w:rsidRPr="00094407">
        <w:rPr>
          <w:rFonts w:ascii="仿宋_GB2312" w:eastAsia="仿宋_GB2312" w:cs="仿宋_GB2312" w:hint="eastAsia"/>
          <w:b/>
          <w:kern w:val="0"/>
          <w:sz w:val="32"/>
          <w:szCs w:val="32"/>
        </w:rPr>
        <w:t>三、</w:t>
      </w:r>
      <w:r w:rsidRPr="00094407">
        <w:rPr>
          <w:rFonts w:eastAsia="仿宋_GB2312" w:hint="eastAsia"/>
          <w:b/>
          <w:kern w:val="0"/>
          <w:sz w:val="32"/>
          <w:szCs w:val="32"/>
        </w:rPr>
        <w:t>2019</w:t>
      </w:r>
      <w:r w:rsidRPr="00094407">
        <w:rPr>
          <w:rFonts w:ascii="仿宋_GB2312" w:eastAsia="仿宋_GB2312" w:cs="仿宋_GB2312" w:hint="eastAsia"/>
          <w:b/>
          <w:kern w:val="0"/>
          <w:sz w:val="32"/>
          <w:szCs w:val="32"/>
        </w:rPr>
        <w:t>年度支出决算情况</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本年支出合计507.27万元，其中：基本支出235.46万元，占46.42%；项目支出188.98万元，占37.25%</w:t>
      </w:r>
      <w:r w:rsidRPr="00094407">
        <w:rPr>
          <w:rFonts w:ascii="仿宋_GB2312" w:eastAsia="仿宋_GB2312" w:cs="仿宋_GB2312" w:hint="eastAsia"/>
          <w:bCs/>
          <w:kern w:val="0"/>
          <w:sz w:val="32"/>
          <w:szCs w:val="32"/>
        </w:rPr>
        <w:t> </w:t>
      </w:r>
      <w:r w:rsidRPr="00094407">
        <w:rPr>
          <w:rFonts w:ascii="仿宋_GB2312" w:eastAsia="仿宋_GB2312" w:cs="仿宋_GB2312" w:hint="eastAsia"/>
          <w:bCs/>
          <w:kern w:val="0"/>
          <w:sz w:val="32"/>
          <w:szCs w:val="32"/>
        </w:rPr>
        <w:t>；年末结转和结余82.83，占比16.33%</w:t>
      </w:r>
      <w:r w:rsidRPr="00094407">
        <w:rPr>
          <w:rFonts w:ascii="仿宋_GB2312" w:eastAsia="仿宋_GB2312" w:cs="仿宋_GB2312" w:hint="eastAsia"/>
          <w:bCs/>
          <w:kern w:val="0"/>
          <w:sz w:val="32"/>
          <w:szCs w:val="32"/>
        </w:rPr>
        <w:t> </w:t>
      </w:r>
      <w:r w:rsidRPr="00094407">
        <w:rPr>
          <w:rFonts w:ascii="仿宋_GB2312" w:eastAsia="仿宋_GB2312" w:cs="仿宋_GB2312" w:hint="eastAsia"/>
          <w:bCs/>
          <w:kern w:val="0"/>
          <w:sz w:val="32"/>
          <w:szCs w:val="32"/>
        </w:rPr>
        <w:t>。</w:t>
      </w:r>
    </w:p>
    <w:p w:rsidR="0067322B" w:rsidRPr="00094407" w:rsidRDefault="00B93AFB">
      <w:pPr>
        <w:autoSpaceDE w:val="0"/>
        <w:autoSpaceDN w:val="0"/>
        <w:adjustRightInd w:val="0"/>
        <w:spacing w:line="560" w:lineRule="exact"/>
        <w:ind w:firstLineChars="200" w:firstLine="643"/>
        <w:jc w:val="left"/>
        <w:rPr>
          <w:rFonts w:ascii="仿宋_GB2312" w:eastAsia="仿宋_GB2312" w:cs="仿宋_GB2312"/>
          <w:b/>
          <w:kern w:val="0"/>
          <w:sz w:val="32"/>
          <w:szCs w:val="32"/>
        </w:rPr>
      </w:pPr>
      <w:r w:rsidRPr="00094407">
        <w:rPr>
          <w:rFonts w:ascii="仿宋_GB2312" w:eastAsia="仿宋_GB2312" w:cs="仿宋_GB2312" w:hint="eastAsia"/>
          <w:b/>
          <w:kern w:val="0"/>
          <w:sz w:val="32"/>
          <w:szCs w:val="32"/>
        </w:rPr>
        <w:t>四、</w:t>
      </w:r>
      <w:r w:rsidRPr="00094407">
        <w:rPr>
          <w:rFonts w:eastAsia="仿宋_GB2312" w:hint="eastAsia"/>
          <w:b/>
          <w:kern w:val="0"/>
          <w:sz w:val="32"/>
          <w:szCs w:val="32"/>
        </w:rPr>
        <w:t>2019</w:t>
      </w:r>
      <w:r w:rsidRPr="00094407">
        <w:rPr>
          <w:rFonts w:ascii="仿宋_GB2312" w:eastAsia="仿宋_GB2312" w:cs="仿宋_GB2312" w:hint="eastAsia"/>
          <w:b/>
          <w:kern w:val="0"/>
          <w:sz w:val="32"/>
          <w:szCs w:val="32"/>
        </w:rPr>
        <w:t>年度财政拨款收入支出决算情况</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 本部门2019年度财政拨款收、支总决算507.27万元、507.27万元。</w:t>
      </w:r>
    </w:p>
    <w:p w:rsidR="0067322B" w:rsidRPr="00094407" w:rsidRDefault="00B93AFB">
      <w:pPr>
        <w:autoSpaceDE w:val="0"/>
        <w:autoSpaceDN w:val="0"/>
        <w:adjustRightInd w:val="0"/>
        <w:spacing w:line="560" w:lineRule="exact"/>
        <w:ind w:firstLineChars="200" w:firstLine="643"/>
        <w:jc w:val="left"/>
        <w:rPr>
          <w:rFonts w:eastAsia="仿宋_GB2312"/>
          <w:b/>
          <w:kern w:val="0"/>
          <w:sz w:val="32"/>
          <w:szCs w:val="32"/>
        </w:rPr>
      </w:pPr>
      <w:r w:rsidRPr="00094407">
        <w:rPr>
          <w:rFonts w:ascii="仿宋_GB2312" w:eastAsia="仿宋_GB2312" w:cs="仿宋_GB2312" w:hint="eastAsia"/>
          <w:b/>
          <w:kern w:val="0"/>
          <w:sz w:val="32"/>
          <w:szCs w:val="32"/>
        </w:rPr>
        <w:t>五、</w:t>
      </w:r>
      <w:r w:rsidRPr="00094407">
        <w:rPr>
          <w:rFonts w:eastAsia="仿宋_GB2312" w:hint="eastAsia"/>
          <w:b/>
          <w:kern w:val="0"/>
          <w:sz w:val="32"/>
          <w:szCs w:val="32"/>
        </w:rPr>
        <w:t>2019</w:t>
      </w:r>
      <w:r w:rsidRPr="00094407">
        <w:rPr>
          <w:rFonts w:eastAsia="仿宋_GB2312" w:hint="eastAsia"/>
          <w:b/>
          <w:kern w:val="0"/>
          <w:sz w:val="32"/>
          <w:szCs w:val="32"/>
        </w:rPr>
        <w:t>年度一般公共预算财政拨款支出决算情况</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（一）财政拨款支出决算情况。 </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部门2019年度财政拨款支出424.44万元，占本年支出合计的100%。</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（二）财政拨款支出决算结构情况</w:t>
      </w:r>
    </w:p>
    <w:p w:rsidR="0067322B" w:rsidRPr="00094407" w:rsidRDefault="00B93AFB">
      <w:pPr>
        <w:autoSpaceDE w:val="0"/>
        <w:autoSpaceDN w:val="0"/>
        <w:adjustRightInd w:val="0"/>
        <w:spacing w:line="560" w:lineRule="exact"/>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     2019 年度财政拨款支出424.</w:t>
      </w:r>
      <w:r w:rsidR="00FF7301" w:rsidRPr="00094407">
        <w:rPr>
          <w:rFonts w:ascii="仿宋_GB2312" w:eastAsia="仿宋_GB2312" w:cs="仿宋_GB2312" w:hint="eastAsia"/>
          <w:bCs/>
          <w:kern w:val="0"/>
          <w:sz w:val="32"/>
          <w:szCs w:val="32"/>
        </w:rPr>
        <w:t>44</w:t>
      </w:r>
      <w:r w:rsidRPr="00094407">
        <w:rPr>
          <w:rFonts w:ascii="仿宋_GB2312" w:eastAsia="仿宋_GB2312" w:cs="仿宋_GB2312" w:hint="eastAsia"/>
          <w:bCs/>
          <w:kern w:val="0"/>
          <w:sz w:val="32"/>
          <w:szCs w:val="32"/>
        </w:rPr>
        <w:t>万元，主要用于以下方面：一般公共服务（类）支出375.90万元，占88.61%；社会保障和就业（类）支出25.05万元，占5.9%；住房保障（类）支出14.27万元，占3.36%；卫生健康支出9.21万元，占2.13%。</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lastRenderedPageBreak/>
        <w:t>（三）财政拨款支出决算具体情况</w:t>
      </w:r>
    </w:p>
    <w:p w:rsidR="00274152"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 2019 年度财政拨款支出年初预算为472.62万元，支出决算为424.44万元，完成年初预算的 89.81%。决算数小于预算数的主要原因：</w:t>
      </w:r>
      <w:r w:rsidR="00C57CE2" w:rsidRPr="00094407">
        <w:rPr>
          <w:rFonts w:ascii="仿宋_GB2312" w:eastAsia="仿宋_GB2312" w:cs="仿宋_GB2312" w:hint="eastAsia"/>
          <w:bCs/>
          <w:kern w:val="0"/>
          <w:sz w:val="32"/>
          <w:szCs w:val="32"/>
        </w:rPr>
        <w:t>一是</w:t>
      </w:r>
      <w:r w:rsidRPr="00094407">
        <w:rPr>
          <w:rFonts w:ascii="仿宋_GB2312" w:eastAsia="仿宋_GB2312" w:cs="仿宋_GB2312" w:hint="eastAsia"/>
          <w:bCs/>
          <w:kern w:val="0"/>
          <w:sz w:val="32"/>
          <w:szCs w:val="32"/>
        </w:rPr>
        <w:t>因机构改革，我</w:t>
      </w:r>
      <w:r w:rsidR="00C57CE2" w:rsidRPr="00094407">
        <w:rPr>
          <w:rFonts w:ascii="仿宋_GB2312" w:eastAsia="仿宋_GB2312" w:cs="仿宋_GB2312" w:hint="eastAsia"/>
          <w:bCs/>
          <w:kern w:val="0"/>
          <w:sz w:val="32"/>
          <w:szCs w:val="32"/>
        </w:rPr>
        <w:t>部门2019年2月成立，于7月接收划转指标，</w:t>
      </w:r>
      <w:r w:rsidRPr="00094407">
        <w:rPr>
          <w:rFonts w:ascii="仿宋_GB2312" w:eastAsia="仿宋_GB2312" w:cs="仿宋_GB2312" w:hint="eastAsia"/>
          <w:bCs/>
          <w:kern w:val="0"/>
          <w:sz w:val="32"/>
          <w:szCs w:val="32"/>
        </w:rPr>
        <w:t>部分项目结转至下年继续开展；二是</w:t>
      </w:r>
      <w:r w:rsidR="00C57CE2" w:rsidRPr="00094407">
        <w:rPr>
          <w:rFonts w:ascii="仿宋_GB2312" w:eastAsia="仿宋_GB2312" w:cs="仿宋_GB2312" w:hint="eastAsia"/>
          <w:bCs/>
          <w:kern w:val="0"/>
          <w:sz w:val="32"/>
          <w:szCs w:val="32"/>
        </w:rPr>
        <w:t>增人增资预算下达至机构改革前预算账号，故需</w:t>
      </w:r>
      <w:r w:rsidR="00311AC2" w:rsidRPr="00094407">
        <w:rPr>
          <w:rFonts w:ascii="仿宋_GB2312" w:eastAsia="仿宋_GB2312" w:cs="仿宋_GB2312" w:hint="eastAsia"/>
          <w:bCs/>
          <w:kern w:val="0"/>
          <w:sz w:val="32"/>
          <w:szCs w:val="32"/>
        </w:rPr>
        <w:t>下年</w:t>
      </w:r>
      <w:r w:rsidR="00C57CE2" w:rsidRPr="00094407">
        <w:rPr>
          <w:rFonts w:ascii="仿宋_GB2312" w:eastAsia="仿宋_GB2312" w:cs="仿宋_GB2312" w:hint="eastAsia"/>
          <w:bCs/>
          <w:kern w:val="0"/>
          <w:sz w:val="32"/>
          <w:szCs w:val="32"/>
        </w:rPr>
        <w:t>结转至新账号后使用。</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1.一般公共服务（类）政府办公厅室及相关机构事务（款）机关服务（项）。年初预算为1.58万元，支出决算为1.58万元，完成年初预算的100%。</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2.一般公共服务（类）纪检监察事务（款）事业运行（项）。年初预算为50.12 万元，支出决算为29.23万元，完成年初预算的58.32%。决算数小于预算数的主要原因是二层事业单位2018、2019年增人增资预算下达至机构改革前预算账号，故需结转至新账号后</w:t>
      </w:r>
      <w:r w:rsidR="00274152" w:rsidRPr="00094407">
        <w:rPr>
          <w:rFonts w:ascii="仿宋_GB2312" w:eastAsia="仿宋_GB2312" w:cs="仿宋_GB2312" w:hint="eastAsia"/>
          <w:bCs/>
          <w:kern w:val="0"/>
          <w:sz w:val="32"/>
          <w:szCs w:val="32"/>
        </w:rPr>
        <w:t>使用</w:t>
      </w:r>
      <w:r w:rsidRPr="00094407">
        <w:rPr>
          <w:rFonts w:ascii="仿宋_GB2312" w:eastAsia="仿宋_GB2312" w:cs="仿宋_GB2312" w:hint="eastAsia"/>
          <w:bCs/>
          <w:kern w:val="0"/>
          <w:sz w:val="32"/>
          <w:szCs w:val="32"/>
        </w:rPr>
        <w:t xml:space="preserve">。 </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3.一般公共服务（类）纪检监察事务（款）其他纪检监察事务支出（项）。年初预算为0.51万元，支出决算为0.51万元，完成年初预算的100%。</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4.一般公共服务（类）其他共产党事务支出（款）行政运行（项）。年初预算为127.68万元，支出决算为126.07万元，完成年初预算的98.74%。决算数小于预算数的主要原因是部分项目因机构改革原因结转至下年继续开展。</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5.一般公共服务（类）其他共产党事务支出（款）一般行政管理事务（项）。年初预算为138.37万元，支出决算为</w:t>
      </w:r>
      <w:r w:rsidRPr="00094407">
        <w:rPr>
          <w:rFonts w:ascii="仿宋_GB2312" w:eastAsia="仿宋_GB2312" w:cs="仿宋_GB2312" w:hint="eastAsia"/>
          <w:bCs/>
          <w:kern w:val="0"/>
          <w:sz w:val="32"/>
          <w:szCs w:val="32"/>
        </w:rPr>
        <w:lastRenderedPageBreak/>
        <w:t>114.39万元，完成年初预算的82.67%。决算数小于预算数的主要原因是部分项目结转至下年继续开展。</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6.一般公共服务（类）其他共产党事务支出（款）事业运行（项）。年初预算为32.53万元，支出决算为30.04万元，完成年初预算的92.35%。决算数小于预算数的主要原因是增人增资。</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7.一般公共服务（类）其他共产党事务支出（款）其他共产党事务支出（项）。年初预算为75.12万元，支出决算为74.09万元，完成年初预算的98.63%。决算数小于预算数的主要原因是部分项目结转至下年继续开展。</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8.社会保障和就业支出（类）行政事业单位离退休（款）机关事业单位基本养老保险缴费支出（项）。年初预算为23.38万元，支出决算为25.05万元，完成年初预算107.14%。决算数大于预算数的主要原因是上年结转养老保险费。</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9.卫生健康支出（类）行政事业单位医疗（款）行政单位医疗（项）。年初预算为4.88万元，支出决算为4.88万元，完成年初预算的100%。</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10.卫生健康支出（类）行政事业单位医疗（款）事业单位医疗（项）。年初预算为4.88万元，支出决算为3.4万元，完成年初预算的104.62%。决算数大于预算数的主要原因是上年结转医疗保险费。</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11.卫生健康支出（类）行政事业单位医疗（款）公务员医疗补助（项）。年初预算为0.93万元，支出决算为0.93万元，完成年初预算的100%。</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lastRenderedPageBreak/>
        <w:t>12.住房保障支出（类）住房改革支出（款）住房公积金（项）。年初预算为13.82万元，支出决算为13.82万元，完成年初预算的100%。</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13.住房保障支出（类）住房改革支出（款）购房补贴（项）。年初预算为0.45万元，支出决算为0.45万元，完成年初预算的100%。</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
          <w:kern w:val="0"/>
          <w:sz w:val="32"/>
          <w:szCs w:val="32"/>
        </w:rPr>
      </w:pPr>
      <w:r w:rsidRPr="00094407">
        <w:rPr>
          <w:rFonts w:ascii="仿宋_GB2312" w:eastAsia="仿宋_GB2312" w:cs="仿宋_GB2312" w:hint="eastAsia"/>
          <w:bCs/>
          <w:kern w:val="0"/>
          <w:sz w:val="32"/>
          <w:szCs w:val="32"/>
        </w:rPr>
        <w:t>六、</w:t>
      </w:r>
      <w:r w:rsidRPr="00094407">
        <w:rPr>
          <w:rFonts w:ascii="仿宋_GB2312" w:eastAsia="仿宋_GB2312" w:cs="仿宋_GB2312" w:hint="eastAsia"/>
          <w:b/>
          <w:kern w:val="0"/>
          <w:sz w:val="32"/>
          <w:szCs w:val="32"/>
        </w:rPr>
        <w:t>2019年度一般公共预算财政拨款基本支出决算情况</w:t>
      </w:r>
    </w:p>
    <w:p w:rsidR="0067322B" w:rsidRPr="00094407" w:rsidRDefault="00B93AFB" w:rsidP="0027415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2019年度财政拨款基本支出235.46万元，其中：</w:t>
      </w:r>
    </w:p>
    <w:p w:rsidR="0067322B" w:rsidRPr="00094407" w:rsidRDefault="00B93AFB" w:rsidP="0027415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人员经费203.98万元，主要包括：</w:t>
      </w:r>
      <w:r w:rsidR="00E83301" w:rsidRPr="00094407">
        <w:rPr>
          <w:rFonts w:ascii="仿宋_GB2312" w:eastAsia="仿宋_GB2312" w:cs="仿宋_GB2312" w:hint="eastAsia"/>
          <w:bCs/>
          <w:kern w:val="0"/>
          <w:sz w:val="32"/>
          <w:szCs w:val="32"/>
        </w:rPr>
        <w:t>主要包括：基本工资、津贴补贴、 奖金、伙食补助费、绩效工资、机关事业单位基本养老保险缴费、职业年金缴费、其他社会保障缴费、其他工资福利支出、 离休费、退休费、抚恤金、生活补助、医疗费、奖励金、住房公积金</w:t>
      </w:r>
      <w:r w:rsidRPr="00094407">
        <w:rPr>
          <w:rFonts w:ascii="仿宋_GB2312" w:eastAsia="仿宋_GB2312" w:cs="仿宋_GB2312" w:hint="eastAsia"/>
          <w:bCs/>
          <w:kern w:val="0"/>
          <w:sz w:val="32"/>
          <w:szCs w:val="32"/>
        </w:rPr>
        <w:t>。</w:t>
      </w:r>
    </w:p>
    <w:p w:rsidR="00E83301"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公用经费31.48万元，主要包括：</w:t>
      </w:r>
      <w:r w:rsidR="00E83301" w:rsidRPr="00094407">
        <w:rPr>
          <w:rFonts w:ascii="仿宋_GB2312" w:eastAsia="仿宋_GB2312" w:cs="仿宋_GB2312" w:hint="eastAsia"/>
          <w:bCs/>
          <w:kern w:val="0"/>
          <w:sz w:val="32"/>
          <w:szCs w:val="32"/>
        </w:rPr>
        <w:t>办公费、印刷费、咨询费、手续费、水费、电费、邮电 费、取暖费、物业管理费、差旅费、因公出国（境）费用、维 修（护）费、租赁费、会议费、培训费、公务接待费、专用材 料费、劳务费、委托业务费、工会经费、福利费、公务用车运行维护费、其他交通费用、税金及附加费用、其他商品和服务支出等。</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七、</w:t>
      </w:r>
      <w:r w:rsidRPr="00094407">
        <w:rPr>
          <w:rFonts w:ascii="仿宋_GB2312" w:eastAsia="仿宋_GB2312" w:cs="仿宋_GB2312" w:hint="eastAsia"/>
          <w:b/>
          <w:kern w:val="0"/>
          <w:sz w:val="32"/>
          <w:szCs w:val="32"/>
        </w:rPr>
        <w:t>2019 年度一般公共预算财政拨款“三公” 经费支出决算情况</w:t>
      </w:r>
      <w:r w:rsidRPr="00094407">
        <w:rPr>
          <w:rFonts w:ascii="仿宋_GB2312" w:eastAsia="仿宋_GB2312" w:cs="仿宋_GB2312" w:hint="eastAsia"/>
          <w:bCs/>
          <w:kern w:val="0"/>
          <w:sz w:val="32"/>
          <w:szCs w:val="32"/>
        </w:rPr>
        <w:t xml:space="preserve"> </w:t>
      </w:r>
    </w:p>
    <w:p w:rsidR="0067322B" w:rsidRPr="00094407" w:rsidRDefault="00B93AFB">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（一）“三公”经费财政拨款支出决算总体情况 </w:t>
      </w:r>
    </w:p>
    <w:p w:rsidR="0067322B" w:rsidRPr="00094407" w:rsidRDefault="00B93AFB" w:rsidP="00274152">
      <w:pPr>
        <w:autoSpaceDE w:val="0"/>
        <w:autoSpaceDN w:val="0"/>
        <w:adjustRightInd w:val="0"/>
        <w:spacing w:line="560" w:lineRule="exact"/>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2019 年度“三公”经费财政拨款支出预算为6.62万元，支出决算为6.62万元，完成预算的100%，其中：因公出国（境）</w:t>
      </w:r>
      <w:r w:rsidRPr="00094407">
        <w:rPr>
          <w:rFonts w:ascii="仿宋_GB2312" w:eastAsia="仿宋_GB2312" w:cs="仿宋_GB2312" w:hint="eastAsia"/>
          <w:bCs/>
          <w:kern w:val="0"/>
          <w:sz w:val="32"/>
          <w:szCs w:val="32"/>
        </w:rPr>
        <w:lastRenderedPageBreak/>
        <w:t>费支出决算为6.52万元，完成预算的100%；</w:t>
      </w:r>
      <w:r w:rsidR="000D4D06" w:rsidRPr="00094407">
        <w:rPr>
          <w:rFonts w:ascii="仿宋_GB2312" w:eastAsia="仿宋_GB2312" w:cs="仿宋_GB2312" w:hint="eastAsia"/>
          <w:bCs/>
          <w:kern w:val="0"/>
          <w:sz w:val="32"/>
          <w:szCs w:val="32"/>
        </w:rPr>
        <w:t>公务用车购置及运行费支出决算0万元</w:t>
      </w:r>
      <w:r w:rsidR="00D82CB6" w:rsidRPr="00094407">
        <w:rPr>
          <w:rFonts w:ascii="仿宋_GB2312" w:eastAsia="仿宋_GB2312" w:cs="仿宋_GB2312" w:hint="eastAsia"/>
          <w:bCs/>
          <w:kern w:val="0"/>
          <w:sz w:val="32"/>
          <w:szCs w:val="32"/>
        </w:rPr>
        <w:t>，完成预算的100%</w:t>
      </w:r>
      <w:r w:rsidR="000D4D06" w:rsidRPr="00094407">
        <w:rPr>
          <w:rFonts w:ascii="仿宋_GB2312" w:eastAsia="仿宋_GB2312" w:cs="仿宋_GB2312" w:hint="eastAsia"/>
          <w:bCs/>
          <w:kern w:val="0"/>
          <w:sz w:val="32"/>
          <w:szCs w:val="32"/>
        </w:rPr>
        <w:t>；</w:t>
      </w:r>
      <w:r w:rsidRPr="00094407">
        <w:rPr>
          <w:rFonts w:ascii="仿宋_GB2312" w:eastAsia="仿宋_GB2312" w:cs="仿宋_GB2312" w:hint="eastAsia"/>
          <w:bCs/>
          <w:kern w:val="0"/>
          <w:sz w:val="32"/>
          <w:szCs w:val="32"/>
        </w:rPr>
        <w:t>公务接待费支出决算为0.1万元，完成预算的100%。</w:t>
      </w:r>
    </w:p>
    <w:p w:rsidR="0067322B" w:rsidRPr="00094407" w:rsidRDefault="00B93AFB">
      <w:pPr>
        <w:autoSpaceDE w:val="0"/>
        <w:autoSpaceDN w:val="0"/>
        <w:adjustRightInd w:val="0"/>
        <w:spacing w:line="560" w:lineRule="exact"/>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    （二）“三公”经费财政拨款支出决算具体情况</w:t>
      </w:r>
    </w:p>
    <w:p w:rsidR="0067322B" w:rsidRPr="00094407" w:rsidRDefault="00B93AFB">
      <w:pPr>
        <w:autoSpaceDE w:val="0"/>
        <w:autoSpaceDN w:val="0"/>
        <w:adjustRightInd w:val="0"/>
        <w:spacing w:line="560" w:lineRule="exact"/>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     2019年度“三公”经费财政拨款支出决算中，因公出国（境）费支出决算6.52万元，占98.49%；</w:t>
      </w:r>
      <w:r w:rsidR="000D4D06" w:rsidRPr="00094407">
        <w:rPr>
          <w:rFonts w:ascii="仿宋_GB2312" w:eastAsia="仿宋_GB2312" w:cs="仿宋_GB2312" w:hint="eastAsia"/>
          <w:bCs/>
          <w:kern w:val="0"/>
          <w:sz w:val="32"/>
          <w:szCs w:val="32"/>
        </w:rPr>
        <w:t>公务用车购置及运行费支出决算0万元，占0%；</w:t>
      </w:r>
      <w:r w:rsidRPr="00094407">
        <w:rPr>
          <w:rFonts w:ascii="仿宋_GB2312" w:eastAsia="仿宋_GB2312" w:cs="仿宋_GB2312" w:hint="eastAsia"/>
          <w:bCs/>
          <w:kern w:val="0"/>
          <w:sz w:val="32"/>
          <w:szCs w:val="32"/>
        </w:rPr>
        <w:t xml:space="preserve">公务接待费支出决算0.1万元，占1.51%。具体情况如下：  </w:t>
      </w:r>
    </w:p>
    <w:p w:rsidR="0067322B" w:rsidRPr="00094407" w:rsidRDefault="00B93AFB">
      <w:pPr>
        <w:autoSpaceDE w:val="0"/>
        <w:autoSpaceDN w:val="0"/>
        <w:adjustRightInd w:val="0"/>
        <w:spacing w:line="560" w:lineRule="exact"/>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    1.因公出国（境）费支出6.52万元。全年安排机关和所属单位因公出国 （境）团组1个，累计1人次。开支内容包括：境外业务培训支出6.52万元。 </w:t>
      </w:r>
    </w:p>
    <w:p w:rsidR="000D4D06" w:rsidRPr="00094407" w:rsidRDefault="00B93AFB" w:rsidP="009B023E">
      <w:pPr>
        <w:autoSpaceDE w:val="0"/>
        <w:autoSpaceDN w:val="0"/>
        <w:adjustRightInd w:val="0"/>
        <w:spacing w:line="560" w:lineRule="exact"/>
        <w:jc w:val="left"/>
        <w:rPr>
          <w:rFonts w:ascii="仿宋_GB2312" w:eastAsia="仿宋_GB2312" w:cs="仿宋_GB2312" w:hint="eastAsia"/>
          <w:bCs/>
          <w:kern w:val="0"/>
          <w:sz w:val="32"/>
          <w:szCs w:val="32"/>
        </w:rPr>
      </w:pPr>
      <w:r w:rsidRPr="00094407">
        <w:rPr>
          <w:rFonts w:ascii="仿宋_GB2312" w:eastAsia="仿宋_GB2312" w:cs="仿宋_GB2312" w:hint="eastAsia"/>
          <w:bCs/>
          <w:kern w:val="0"/>
          <w:sz w:val="32"/>
          <w:szCs w:val="32"/>
        </w:rPr>
        <w:t xml:space="preserve">   </w:t>
      </w:r>
      <w:r w:rsidR="000D4D06" w:rsidRPr="00094407">
        <w:rPr>
          <w:rFonts w:ascii="仿宋_GB2312" w:eastAsia="仿宋_GB2312" w:cs="仿宋_GB2312" w:hint="eastAsia"/>
          <w:bCs/>
          <w:kern w:val="0"/>
          <w:sz w:val="32"/>
          <w:szCs w:val="32"/>
        </w:rPr>
        <w:t xml:space="preserve"> 2.</w:t>
      </w:r>
      <w:r w:rsidR="000D4D06" w:rsidRPr="00094407">
        <w:rPr>
          <w:rFonts w:hint="eastAsia"/>
          <w:color w:val="333333"/>
          <w:szCs w:val="21"/>
          <w:shd w:val="clear" w:color="auto" w:fill="FFFFFF"/>
        </w:rPr>
        <w:t xml:space="preserve"> </w:t>
      </w:r>
      <w:r w:rsidR="000D4D06" w:rsidRPr="00094407">
        <w:rPr>
          <w:rFonts w:ascii="仿宋_GB2312" w:eastAsia="仿宋_GB2312" w:cs="仿宋_GB2312" w:hint="eastAsia"/>
          <w:bCs/>
          <w:kern w:val="0"/>
          <w:sz w:val="32"/>
          <w:szCs w:val="32"/>
        </w:rPr>
        <w:t>公务用车购置及运行费支出0元。其中：公务用车购置支出为0万元，公务用车运行支出0万元。2019年，我部门开支财政拨款的公务用车保有量为0辆。</w:t>
      </w:r>
    </w:p>
    <w:p w:rsidR="0067322B" w:rsidRPr="00094407" w:rsidRDefault="00B93AFB" w:rsidP="009B023E">
      <w:pPr>
        <w:autoSpaceDE w:val="0"/>
        <w:autoSpaceDN w:val="0"/>
        <w:adjustRightInd w:val="0"/>
        <w:spacing w:line="560" w:lineRule="exact"/>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 </w:t>
      </w:r>
      <w:r w:rsidR="000D4D06" w:rsidRPr="00094407">
        <w:rPr>
          <w:rFonts w:ascii="仿宋_GB2312" w:eastAsia="仿宋_GB2312" w:cs="仿宋_GB2312" w:hint="eastAsia"/>
          <w:bCs/>
          <w:kern w:val="0"/>
          <w:sz w:val="32"/>
          <w:szCs w:val="32"/>
        </w:rPr>
        <w:t xml:space="preserve">   3</w:t>
      </w:r>
      <w:r w:rsidRPr="00094407">
        <w:rPr>
          <w:rFonts w:ascii="仿宋_GB2312" w:eastAsia="仿宋_GB2312" w:cs="仿宋_GB2312" w:hint="eastAsia"/>
          <w:bCs/>
          <w:kern w:val="0"/>
          <w:sz w:val="32"/>
          <w:szCs w:val="32"/>
        </w:rPr>
        <w:t>.公务接待费支出0.1万元。其中：国内公务接待支出0.1万元。主要用于上级单位来柳工作。2019 年共接待国内来访团组1个、来宾</w:t>
      </w:r>
      <w:r w:rsidR="006168C8" w:rsidRPr="00094407">
        <w:rPr>
          <w:rFonts w:ascii="仿宋_GB2312" w:eastAsia="仿宋_GB2312" w:cs="仿宋_GB2312" w:hint="eastAsia"/>
          <w:bCs/>
          <w:kern w:val="0"/>
          <w:sz w:val="32"/>
          <w:szCs w:val="32"/>
        </w:rPr>
        <w:t>8</w:t>
      </w:r>
      <w:r w:rsidRPr="00094407">
        <w:rPr>
          <w:rFonts w:ascii="仿宋_GB2312" w:eastAsia="仿宋_GB2312" w:cs="仿宋_GB2312" w:hint="eastAsia"/>
          <w:bCs/>
          <w:kern w:val="0"/>
          <w:sz w:val="32"/>
          <w:szCs w:val="32"/>
        </w:rPr>
        <w:t>人次。</w:t>
      </w:r>
    </w:p>
    <w:p w:rsidR="0067322B" w:rsidRPr="00094407" w:rsidRDefault="00B93AFB">
      <w:pPr>
        <w:autoSpaceDE w:val="0"/>
        <w:autoSpaceDN w:val="0"/>
        <w:adjustRightInd w:val="0"/>
        <w:spacing w:line="560" w:lineRule="exact"/>
        <w:ind w:firstLineChars="100" w:firstLine="32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  </w:t>
      </w:r>
      <w:r w:rsidRPr="00094407">
        <w:rPr>
          <w:rFonts w:ascii="仿宋_GB2312" w:eastAsia="仿宋_GB2312" w:cs="仿宋_GB2312" w:hint="eastAsia"/>
          <w:b/>
          <w:kern w:val="0"/>
          <w:sz w:val="32"/>
          <w:szCs w:val="32"/>
        </w:rPr>
        <w:t xml:space="preserve"> 八、2019 年度政府性基金预算财政拨款收入支出决算情况说明 （根据实际情况作表述</w:t>
      </w:r>
      <w:r w:rsidRPr="00094407">
        <w:rPr>
          <w:rFonts w:ascii="仿宋_GB2312" w:eastAsia="仿宋_GB2312" w:cs="仿宋_GB2312" w:hint="eastAsia"/>
          <w:b/>
          <w:kern w:val="0"/>
          <w:sz w:val="32"/>
          <w:szCs w:val="32"/>
        </w:rPr>
        <w:t> </w:t>
      </w:r>
      <w:r w:rsidRPr="00094407">
        <w:rPr>
          <w:rFonts w:ascii="仿宋_GB2312" w:eastAsia="仿宋_GB2312" w:cs="仿宋_GB2312" w:hint="eastAsia"/>
          <w:b/>
          <w:kern w:val="0"/>
          <w:sz w:val="32"/>
          <w:szCs w:val="32"/>
        </w:rPr>
        <w:t>）</w:t>
      </w:r>
    </w:p>
    <w:p w:rsidR="0067322B" w:rsidRPr="00094407" w:rsidRDefault="00B93AFB">
      <w:pPr>
        <w:autoSpaceDE w:val="0"/>
        <w:autoSpaceDN w:val="0"/>
        <w:adjustRightInd w:val="0"/>
        <w:spacing w:line="560" w:lineRule="exact"/>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    本部门 2019年度政府基金预算财政拨款收、支总决算 0万元。</w:t>
      </w:r>
    </w:p>
    <w:p w:rsidR="0067322B" w:rsidRPr="00094407" w:rsidRDefault="00B93AFB">
      <w:pPr>
        <w:autoSpaceDE w:val="0"/>
        <w:autoSpaceDN w:val="0"/>
        <w:adjustRightInd w:val="0"/>
        <w:ind w:firstLineChars="200" w:firstLine="643"/>
        <w:jc w:val="left"/>
        <w:rPr>
          <w:rFonts w:ascii="仿宋_GB2312" w:eastAsia="仿宋_GB2312" w:cs="仿宋_GB2312"/>
          <w:b/>
          <w:kern w:val="0"/>
          <w:sz w:val="32"/>
          <w:szCs w:val="32"/>
        </w:rPr>
      </w:pPr>
      <w:r w:rsidRPr="00094407">
        <w:rPr>
          <w:rFonts w:ascii="仿宋_GB2312" w:eastAsia="仿宋_GB2312" w:cs="仿宋_GB2312" w:hint="eastAsia"/>
          <w:b/>
          <w:kern w:val="0"/>
          <w:sz w:val="32"/>
          <w:szCs w:val="32"/>
        </w:rPr>
        <w:t>九、</w:t>
      </w:r>
      <w:r w:rsidRPr="00094407">
        <w:rPr>
          <w:rFonts w:eastAsia="仿宋_GB2312" w:hint="eastAsia"/>
          <w:b/>
          <w:kern w:val="0"/>
          <w:sz w:val="32"/>
          <w:szCs w:val="32"/>
        </w:rPr>
        <w:t>2019</w:t>
      </w:r>
      <w:r w:rsidRPr="00094407">
        <w:rPr>
          <w:rFonts w:ascii="仿宋_GB2312" w:eastAsia="仿宋_GB2312" w:cs="仿宋_GB2312" w:hint="eastAsia"/>
          <w:b/>
          <w:kern w:val="0"/>
          <w:sz w:val="32"/>
          <w:szCs w:val="32"/>
        </w:rPr>
        <w:t xml:space="preserve"> 年度预算绩效情况说明</w:t>
      </w:r>
    </w:p>
    <w:p w:rsidR="0067322B" w:rsidRPr="00094407" w:rsidRDefault="00B93AFB">
      <w:pPr>
        <w:numPr>
          <w:ilvl w:val="0"/>
          <w:numId w:val="1"/>
        </w:numPr>
        <w:autoSpaceDE w:val="0"/>
        <w:autoSpaceDN w:val="0"/>
        <w:adjustRightInd w:val="0"/>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绩效管理工作开展情况</w:t>
      </w:r>
    </w:p>
    <w:p w:rsidR="0067322B" w:rsidRPr="00094407" w:rsidRDefault="00B93AFB">
      <w:pPr>
        <w:autoSpaceDE w:val="0"/>
        <w:autoSpaceDN w:val="0"/>
        <w:adjustRightInd w:val="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    根据财政预算管理要求，我部门组织对2019年度部门整</w:t>
      </w:r>
      <w:r w:rsidRPr="00094407">
        <w:rPr>
          <w:rFonts w:ascii="仿宋_GB2312" w:eastAsia="仿宋_GB2312" w:cs="仿宋_GB2312" w:hint="eastAsia"/>
          <w:bCs/>
          <w:kern w:val="0"/>
          <w:sz w:val="32"/>
          <w:szCs w:val="32"/>
        </w:rPr>
        <w:lastRenderedPageBreak/>
        <w:t>体财政支出全面开展绩效自评，共涉及预算资金</w:t>
      </w:r>
      <w:r w:rsidR="00274152" w:rsidRPr="00094407">
        <w:rPr>
          <w:rFonts w:ascii="仿宋_GB2312" w:eastAsia="仿宋_GB2312" w:cs="仿宋_GB2312" w:hint="eastAsia"/>
          <w:bCs/>
          <w:kern w:val="0"/>
          <w:sz w:val="32"/>
          <w:szCs w:val="32"/>
        </w:rPr>
        <w:t>220.46万元，自评覆盖率达100%</w:t>
      </w:r>
      <w:r w:rsidRPr="00094407">
        <w:rPr>
          <w:rFonts w:ascii="仿宋_GB2312" w:eastAsia="仿宋_GB2312" w:cs="仿宋_GB2312" w:hint="eastAsia"/>
          <w:bCs/>
          <w:kern w:val="0"/>
          <w:sz w:val="32"/>
          <w:szCs w:val="32"/>
        </w:rPr>
        <w:t>。</w:t>
      </w:r>
    </w:p>
    <w:p w:rsidR="0067322B" w:rsidRPr="00094407" w:rsidRDefault="00B93AFB">
      <w:pPr>
        <w:numPr>
          <w:ilvl w:val="0"/>
          <w:numId w:val="1"/>
        </w:numPr>
        <w:autoSpaceDE w:val="0"/>
        <w:autoSpaceDN w:val="0"/>
        <w:adjustRightInd w:val="0"/>
        <w:ind w:firstLineChars="200" w:firstLine="64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部门决算中项目绩效自评结果。</w:t>
      </w:r>
    </w:p>
    <w:p w:rsidR="0067322B" w:rsidRPr="00094407" w:rsidRDefault="00B93AFB">
      <w:pPr>
        <w:autoSpaceDE w:val="0"/>
        <w:autoSpaceDN w:val="0"/>
        <w:adjustRightInd w:val="0"/>
        <w:jc w:val="left"/>
        <w:rPr>
          <w:rFonts w:ascii="仿宋_GB2312" w:eastAsia="仿宋_GB2312" w:cs="仿宋_GB2312"/>
          <w:bCs/>
          <w:kern w:val="0"/>
          <w:sz w:val="32"/>
          <w:szCs w:val="32"/>
        </w:rPr>
      </w:pPr>
      <w:r w:rsidRPr="00094407">
        <w:rPr>
          <w:rFonts w:ascii="仿宋_GB2312" w:eastAsia="仿宋_GB2312" w:cs="仿宋_GB2312" w:hint="eastAsia"/>
          <w:bCs/>
          <w:kern w:val="0"/>
          <w:sz w:val="32"/>
          <w:szCs w:val="32"/>
        </w:rPr>
        <w:t xml:space="preserve">     部门整体支出绩效情况理想，达到整体支出设定的各项绩效目标。</w:t>
      </w:r>
    </w:p>
    <w:p w:rsidR="0067322B" w:rsidRPr="00094407" w:rsidRDefault="00B93AFB">
      <w:pPr>
        <w:autoSpaceDE w:val="0"/>
        <w:autoSpaceDN w:val="0"/>
        <w:adjustRightInd w:val="0"/>
        <w:ind w:firstLineChars="200" w:firstLine="643"/>
        <w:jc w:val="left"/>
        <w:rPr>
          <w:rFonts w:ascii="仿宋_GB2312" w:eastAsia="仿宋_GB2312" w:cs="仿宋_GB2312"/>
          <w:b/>
          <w:kern w:val="0"/>
          <w:sz w:val="32"/>
          <w:szCs w:val="32"/>
        </w:rPr>
      </w:pPr>
      <w:r w:rsidRPr="00094407">
        <w:rPr>
          <w:rFonts w:ascii="仿宋_GB2312" w:eastAsia="仿宋_GB2312" w:cs="仿宋_GB2312" w:hint="eastAsia"/>
          <w:b/>
          <w:kern w:val="0"/>
          <w:sz w:val="32"/>
          <w:szCs w:val="32"/>
        </w:rPr>
        <w:t>十、其他重要事项的情况</w:t>
      </w:r>
    </w:p>
    <w:p w:rsidR="0067322B" w:rsidRPr="00094407" w:rsidRDefault="00B93AFB">
      <w:pPr>
        <w:autoSpaceDE w:val="0"/>
        <w:autoSpaceDN w:val="0"/>
        <w:adjustRightInd w:val="0"/>
        <w:ind w:firstLineChars="200" w:firstLine="640"/>
        <w:jc w:val="left"/>
        <w:rPr>
          <w:rFonts w:ascii="仿宋_GB2312" w:eastAsia="仿宋_GB2312" w:cs="仿宋_GB2312"/>
          <w:kern w:val="0"/>
          <w:sz w:val="32"/>
          <w:szCs w:val="32"/>
        </w:rPr>
      </w:pPr>
      <w:r w:rsidRPr="00094407">
        <w:rPr>
          <w:rFonts w:ascii="仿宋_GB2312" w:eastAsia="仿宋_GB2312" w:cs="仿宋_GB2312" w:hint="eastAsia"/>
          <w:kern w:val="0"/>
          <w:sz w:val="32"/>
          <w:szCs w:val="32"/>
        </w:rPr>
        <w:t>（一）我部门为2019年机构改革新成立单位，故无2018年比对数据。</w:t>
      </w:r>
    </w:p>
    <w:p w:rsidR="0067322B" w:rsidRPr="00094407" w:rsidRDefault="00B93AFB">
      <w:pPr>
        <w:autoSpaceDE w:val="0"/>
        <w:autoSpaceDN w:val="0"/>
        <w:adjustRightInd w:val="0"/>
        <w:ind w:firstLineChars="200" w:firstLine="640"/>
        <w:jc w:val="left"/>
        <w:rPr>
          <w:rFonts w:ascii="仿宋_GB2312" w:eastAsia="仿宋_GB2312" w:cs="仿宋_GB2312"/>
          <w:kern w:val="0"/>
          <w:sz w:val="32"/>
          <w:szCs w:val="32"/>
        </w:rPr>
      </w:pPr>
      <w:r w:rsidRPr="00094407">
        <w:rPr>
          <w:rFonts w:ascii="仿宋_GB2312" w:eastAsia="仿宋_GB2312" w:cs="仿宋_GB2312" w:hint="eastAsia"/>
          <w:kern w:val="0"/>
          <w:sz w:val="32"/>
          <w:szCs w:val="32"/>
        </w:rPr>
        <w:t>（二）机关运行经费支出情况。2019年度部门机关运行经费支出31.48万元。</w:t>
      </w:r>
    </w:p>
    <w:p w:rsidR="0067322B" w:rsidRPr="00094407" w:rsidRDefault="00B93AFB">
      <w:pPr>
        <w:autoSpaceDE w:val="0"/>
        <w:autoSpaceDN w:val="0"/>
        <w:adjustRightInd w:val="0"/>
        <w:ind w:firstLineChars="200" w:firstLine="640"/>
        <w:jc w:val="left"/>
        <w:rPr>
          <w:rFonts w:ascii="仿宋_GB2312" w:eastAsia="仿宋_GB2312" w:cs="仿宋_GB2312"/>
          <w:kern w:val="0"/>
          <w:sz w:val="32"/>
          <w:szCs w:val="32"/>
        </w:rPr>
      </w:pPr>
      <w:r w:rsidRPr="00094407">
        <w:rPr>
          <w:rFonts w:ascii="仿宋_GB2312" w:eastAsia="仿宋_GB2312" w:cs="仿宋_GB2312" w:hint="eastAsia"/>
          <w:kern w:val="0"/>
          <w:sz w:val="32"/>
          <w:szCs w:val="32"/>
        </w:rPr>
        <w:t>（三）政府采购支出情况。2019年度部门政府采购支出总额51.31万元，其中：货物支出12.69万元、工程支出33.62万元、服务支出5万元。</w:t>
      </w:r>
    </w:p>
    <w:p w:rsidR="0067322B" w:rsidRPr="00094407" w:rsidRDefault="00B93AFB">
      <w:pPr>
        <w:autoSpaceDE w:val="0"/>
        <w:autoSpaceDN w:val="0"/>
        <w:adjustRightInd w:val="0"/>
        <w:spacing w:line="560" w:lineRule="exact"/>
        <w:ind w:firstLineChars="196" w:firstLine="627"/>
        <w:jc w:val="left"/>
        <w:rPr>
          <w:rFonts w:ascii="仿宋_GB2312" w:eastAsia="仿宋_GB2312" w:cs="仿宋_GB2312"/>
          <w:kern w:val="0"/>
          <w:sz w:val="32"/>
          <w:szCs w:val="32"/>
        </w:rPr>
      </w:pPr>
      <w:r w:rsidRPr="00094407">
        <w:rPr>
          <w:rFonts w:ascii="仿宋_GB2312" w:eastAsia="仿宋_GB2312" w:cs="仿宋_GB2312" w:hint="eastAsia"/>
          <w:kern w:val="0"/>
          <w:sz w:val="32"/>
          <w:szCs w:val="32"/>
        </w:rPr>
        <w:t xml:space="preserve">（四）国有资产占用情况。截至年末部门共有车辆0辆，其中：公务用车0辆；执法执勤用车0辆；专业技术用车0辆；单价50万元 以上通用设备0台（套），单价100 万元以上专用设备0台（套）。 </w:t>
      </w:r>
    </w:p>
    <w:p w:rsidR="0067322B" w:rsidRPr="00094407" w:rsidRDefault="00B93AFB">
      <w:pPr>
        <w:ind w:firstLine="645"/>
        <w:rPr>
          <w:rFonts w:ascii="仿宋_GB2312" w:eastAsia="仿宋_GB2312"/>
          <w:b/>
          <w:sz w:val="32"/>
          <w:szCs w:val="32"/>
        </w:rPr>
      </w:pPr>
      <w:r w:rsidRPr="00094407">
        <w:rPr>
          <w:rFonts w:ascii="仿宋_GB2312" w:eastAsia="仿宋_GB2312" w:hint="eastAsia"/>
          <w:b/>
          <w:sz w:val="32"/>
          <w:szCs w:val="32"/>
        </w:rPr>
        <w:t>第四部分：名词解释</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财政拨款收入：指市本级财政当年拨付的资金。</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事业收入：指事业单位开展专业活动用辅助活动所取得的收入。</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经营收入：指事业单位在专业业务活动及辅助活动</w:t>
      </w:r>
      <w:r w:rsidRPr="00094407">
        <w:rPr>
          <w:rFonts w:ascii="仿宋_GB2312" w:eastAsia="仿宋_GB2312" w:hint="eastAsia"/>
          <w:bCs/>
          <w:sz w:val="32"/>
          <w:szCs w:val="32"/>
        </w:rPr>
        <w:lastRenderedPageBreak/>
        <w:t>之外开展非独立核算经营活动取得的收入。</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其他收入：指除上述“财政拨款收入”、“事业收入”、“经营收入”等以外的收入。</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年初结转和结余：指以前年度尚未完成、结转到本年按规定继续使用的资金。</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结余分配：指事业单位按规定提取的职工福利基金、事业基金和缴纳的所得税，以及建设单位按规定应交回的基本建设竣工项目结余资金。</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年末结转和结余：指本年度或以前年度预算安排、因客观条件发生变化无法按原计划实施，需延迟到以后年度按有关规定继续使用的资金。</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基本支出：指为保障机构正常运转、完成日常工作任务而发生的人员支出和公用支出。</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项目支出：指在基本支出之外为完成特定行政任务和事业发展目标所发生的支出。</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经营支出：指事业单位在专业业务活动及其辅助</w:t>
      </w:r>
      <w:r w:rsidRPr="00094407">
        <w:rPr>
          <w:rFonts w:ascii="仿宋_GB2312" w:eastAsia="仿宋_GB2312" w:hint="eastAsia"/>
          <w:bCs/>
          <w:sz w:val="32"/>
          <w:szCs w:val="32"/>
        </w:rPr>
        <w:lastRenderedPageBreak/>
        <w:t>活动之外开展非独立核算经营活动发生的支出。</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67322B" w:rsidRPr="00094407" w:rsidRDefault="00B93AFB">
      <w:pPr>
        <w:numPr>
          <w:ilvl w:val="0"/>
          <w:numId w:val="2"/>
        </w:numPr>
        <w:ind w:firstLine="645"/>
        <w:rPr>
          <w:rFonts w:ascii="仿宋_GB2312" w:eastAsia="仿宋_GB2312"/>
          <w:bCs/>
          <w:sz w:val="32"/>
          <w:szCs w:val="32"/>
        </w:rPr>
      </w:pPr>
      <w:r w:rsidRPr="00094407">
        <w:rPr>
          <w:rFonts w:ascii="仿宋_GB2312" w:eastAsia="仿宋_GB2312" w:hint="eastAsia"/>
          <w:bCs/>
          <w:sz w:val="32"/>
          <w:szCs w:val="32"/>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p>
    <w:p w:rsidR="0067322B" w:rsidRDefault="0067322B">
      <w:pPr>
        <w:autoSpaceDE w:val="0"/>
        <w:autoSpaceDN w:val="0"/>
        <w:adjustRightInd w:val="0"/>
        <w:spacing w:line="560" w:lineRule="exact"/>
        <w:ind w:firstLineChars="196" w:firstLine="627"/>
        <w:jc w:val="left"/>
        <w:rPr>
          <w:rFonts w:ascii="仿宋_GB2312" w:eastAsia="仿宋_GB2312" w:cs="仿宋_GB2312"/>
          <w:kern w:val="0"/>
          <w:sz w:val="32"/>
          <w:szCs w:val="32"/>
        </w:rPr>
      </w:pPr>
    </w:p>
    <w:p w:rsidR="0067322B" w:rsidRDefault="0067322B"/>
    <w:sectPr w:rsidR="0067322B" w:rsidSect="0067322B">
      <w:pgSz w:w="11906" w:h="16838"/>
      <w:pgMar w:top="1440" w:right="1797" w:bottom="1440" w:left="1797" w:header="851" w:footer="992" w:gutter="0"/>
      <w:pgNumType w:fmt="numberInDash"/>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D06" w:rsidRDefault="000D4D06" w:rsidP="0067322B">
      <w:r>
        <w:separator/>
      </w:r>
    </w:p>
  </w:endnote>
  <w:endnote w:type="continuationSeparator" w:id="0">
    <w:p w:rsidR="000D4D06" w:rsidRDefault="000D4D06" w:rsidP="006732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UnicodeMS">
    <w:altName w:val="宋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06" w:rsidRDefault="000D4D06">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06" w:rsidRDefault="000D4D06">
    <w:pPr>
      <w:pStyle w:val="a3"/>
      <w:ind w:firstLine="480"/>
      <w:jc w:val="center"/>
      <w:rPr>
        <w:rFonts w:ascii="宋体" w:hAnsi="宋体"/>
        <w:sz w:val="24"/>
        <w:szCs w:val="24"/>
      </w:rPr>
    </w:pPr>
    <w:r>
      <w:rPr>
        <w:rFonts w:ascii="宋体" w:hAnsi="宋体" w:hint="eastAsia"/>
        <w:sz w:val="24"/>
        <w:szCs w:val="24"/>
      </w:rPr>
      <w:t xml:space="preserve">- </w:t>
    </w:r>
    <w:r>
      <w:rPr>
        <w:rFonts w:ascii="宋体" w:hAnsi="宋体"/>
        <w:sz w:val="24"/>
        <w:szCs w:val="24"/>
      </w:rPr>
      <w:fldChar w:fldCharType="begin"/>
    </w:r>
    <w:r>
      <w:rPr>
        <w:rFonts w:ascii="宋体" w:hAnsi="宋体"/>
        <w:sz w:val="24"/>
        <w:szCs w:val="24"/>
      </w:rPr>
      <w:instrText>PAGE   \* MERGEFORMAT</w:instrText>
    </w:r>
    <w:r>
      <w:rPr>
        <w:rFonts w:ascii="宋体" w:hAnsi="宋体"/>
        <w:sz w:val="24"/>
        <w:szCs w:val="24"/>
      </w:rPr>
      <w:fldChar w:fldCharType="separate"/>
    </w:r>
    <w:r w:rsidR="00094407" w:rsidRPr="00094407">
      <w:rPr>
        <w:rFonts w:ascii="宋体" w:hAnsi="宋体"/>
        <w:noProof/>
        <w:sz w:val="24"/>
        <w:szCs w:val="24"/>
        <w:lang w:val="zh-CN"/>
      </w:rPr>
      <w:t>6</w:t>
    </w:r>
    <w:r>
      <w:rPr>
        <w:rFonts w:ascii="宋体" w:hAnsi="宋体"/>
        <w:sz w:val="24"/>
        <w:szCs w:val="24"/>
      </w:rPr>
      <w:fldChar w:fldCharType="end"/>
    </w:r>
    <w:r>
      <w:rPr>
        <w:rFonts w:ascii="宋体" w:hAnsi="宋体" w:hint="eastAsia"/>
        <w:sz w:val="24"/>
        <w:szCs w:val="24"/>
      </w:rPr>
      <w:t xml:space="preserve"> -</w:t>
    </w:r>
  </w:p>
  <w:p w:rsidR="000D4D06" w:rsidRDefault="000D4D06">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06" w:rsidRDefault="000D4D06">
    <w:pPr>
      <w:pStyle w:val="a3"/>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06" w:rsidRDefault="000D4D06">
    <w:pPr>
      <w:pStyle w:val="a3"/>
      <w:framePr w:wrap="around" w:vAnchor="text" w:hAnchor="margin" w:xAlign="center" w:y="1"/>
      <w:rPr>
        <w:rStyle w:val="a5"/>
      </w:rPr>
    </w:pPr>
    <w:r>
      <w:fldChar w:fldCharType="begin"/>
    </w:r>
    <w:r>
      <w:rPr>
        <w:rStyle w:val="a5"/>
      </w:rPr>
      <w:instrText xml:space="preserve">PAGE  </w:instrText>
    </w:r>
    <w:r>
      <w:fldChar w:fldCharType="end"/>
    </w:r>
  </w:p>
  <w:p w:rsidR="000D4D06" w:rsidRDefault="000D4D06">
    <w:pPr>
      <w:pStyle w:val="a3"/>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06" w:rsidRDefault="000D4D06">
    <w:pPr>
      <w:pStyle w:val="a3"/>
      <w:framePr w:wrap="around" w:vAnchor="text" w:hAnchor="margin" w:xAlign="center" w:y="1"/>
      <w:rPr>
        <w:rStyle w:val="a5"/>
        <w:sz w:val="30"/>
        <w:szCs w:val="30"/>
      </w:rPr>
    </w:pPr>
    <w:r>
      <w:rPr>
        <w:sz w:val="30"/>
        <w:szCs w:val="30"/>
      </w:rPr>
      <w:fldChar w:fldCharType="begin"/>
    </w:r>
    <w:r>
      <w:rPr>
        <w:rStyle w:val="a5"/>
        <w:sz w:val="30"/>
        <w:szCs w:val="30"/>
      </w:rPr>
      <w:instrText xml:space="preserve">PAGE  </w:instrText>
    </w:r>
    <w:r>
      <w:rPr>
        <w:sz w:val="30"/>
        <w:szCs w:val="30"/>
      </w:rPr>
      <w:fldChar w:fldCharType="separate"/>
    </w:r>
    <w:r w:rsidR="00094407">
      <w:rPr>
        <w:rStyle w:val="a5"/>
        <w:noProof/>
        <w:sz w:val="30"/>
        <w:szCs w:val="30"/>
      </w:rPr>
      <w:t>- 24 -</w:t>
    </w:r>
    <w:r>
      <w:rPr>
        <w:sz w:val="30"/>
        <w:szCs w:val="30"/>
      </w:rPr>
      <w:fldChar w:fldCharType="end"/>
    </w:r>
  </w:p>
  <w:p w:rsidR="000D4D06" w:rsidRDefault="000D4D06">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D06" w:rsidRDefault="000D4D06" w:rsidP="0067322B">
      <w:r>
        <w:separator/>
      </w:r>
    </w:p>
  </w:footnote>
  <w:footnote w:type="continuationSeparator" w:id="0">
    <w:p w:rsidR="000D4D06" w:rsidRDefault="000D4D06" w:rsidP="006732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06" w:rsidRDefault="000D4D06">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06" w:rsidRDefault="000D4D06">
    <w:pPr>
      <w:ind w:firstLine="64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4D06" w:rsidRDefault="000D4D06">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C894F"/>
    <w:multiLevelType w:val="singleLevel"/>
    <w:tmpl w:val="5B3C894F"/>
    <w:lvl w:ilvl="0">
      <w:start w:val="1"/>
      <w:numFmt w:val="chineseCounting"/>
      <w:suff w:val="nothing"/>
      <w:lvlText w:val="（%1）"/>
      <w:lvlJc w:val="left"/>
    </w:lvl>
  </w:abstractNum>
  <w:abstractNum w:abstractNumId="1">
    <w:nsid w:val="5B3C8BA7"/>
    <w:multiLevelType w:val="singleLevel"/>
    <w:tmpl w:val="5B3C8BA7"/>
    <w:lvl w:ilvl="0">
      <w:start w:val="1"/>
      <w:numFmt w:val="chineseCounting"/>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C256E3D"/>
    <w:rsid w:val="00094407"/>
    <w:rsid w:val="000D4D06"/>
    <w:rsid w:val="00274152"/>
    <w:rsid w:val="0029344B"/>
    <w:rsid w:val="00311AC2"/>
    <w:rsid w:val="003A081A"/>
    <w:rsid w:val="00401FEC"/>
    <w:rsid w:val="005D70F5"/>
    <w:rsid w:val="006168C8"/>
    <w:rsid w:val="0067322B"/>
    <w:rsid w:val="00746341"/>
    <w:rsid w:val="007E597D"/>
    <w:rsid w:val="009B023E"/>
    <w:rsid w:val="00B93AFB"/>
    <w:rsid w:val="00C13427"/>
    <w:rsid w:val="00C57CE2"/>
    <w:rsid w:val="00C73487"/>
    <w:rsid w:val="00D82CB6"/>
    <w:rsid w:val="00E83301"/>
    <w:rsid w:val="00FF7301"/>
    <w:rsid w:val="0BE076AE"/>
    <w:rsid w:val="105436D3"/>
    <w:rsid w:val="136A264F"/>
    <w:rsid w:val="26460DBA"/>
    <w:rsid w:val="2C4219FE"/>
    <w:rsid w:val="325D57D0"/>
    <w:rsid w:val="356F2411"/>
    <w:rsid w:val="38DF1359"/>
    <w:rsid w:val="39A63F06"/>
    <w:rsid w:val="3ED1439F"/>
    <w:rsid w:val="40F52AC4"/>
    <w:rsid w:val="4C256E3D"/>
    <w:rsid w:val="4CB52F0F"/>
    <w:rsid w:val="50E26CB4"/>
    <w:rsid w:val="532F1F9A"/>
    <w:rsid w:val="55B1477F"/>
    <w:rsid w:val="62163194"/>
    <w:rsid w:val="63ED74CE"/>
    <w:rsid w:val="70F252E5"/>
    <w:rsid w:val="75C31C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7322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67322B"/>
    <w:pPr>
      <w:tabs>
        <w:tab w:val="center" w:pos="4153"/>
        <w:tab w:val="right" w:pos="8306"/>
      </w:tabs>
      <w:snapToGrid w:val="0"/>
      <w:jc w:val="left"/>
    </w:pPr>
    <w:rPr>
      <w:sz w:val="18"/>
      <w:szCs w:val="18"/>
    </w:rPr>
  </w:style>
  <w:style w:type="paragraph" w:styleId="a4">
    <w:name w:val="header"/>
    <w:basedOn w:val="a"/>
    <w:qFormat/>
    <w:rsid w:val="0067322B"/>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67322B"/>
  </w:style>
  <w:style w:type="paragraph" w:styleId="a6">
    <w:name w:val="List Paragraph"/>
    <w:basedOn w:val="a"/>
    <w:uiPriority w:val="99"/>
    <w:unhideWhenUsed/>
    <w:rsid w:val="000D4D0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521951-A6AC-485A-B15D-AEB5B41F4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26</Pages>
  <Words>1970</Words>
  <Characters>11233</Characters>
  <Application>Microsoft Office Word</Application>
  <DocSecurity>0</DocSecurity>
  <Lines>93</Lines>
  <Paragraphs>26</Paragraphs>
  <ScaleCrop>false</ScaleCrop>
  <Company/>
  <LinksUpToDate>false</LinksUpToDate>
  <CharactersWithSpaces>13177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陈冬雪</dc:creator>
  <cp:lastModifiedBy>Administrator</cp:lastModifiedBy>
  <cp:revision>14</cp:revision>
  <dcterms:created xsi:type="dcterms:W3CDTF">2020-07-15T08:43:00Z</dcterms:created>
  <dcterms:modified xsi:type="dcterms:W3CDTF">2021-06-10T08:02:00Z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