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lang w:val="en-US" w:eastAsia="zh-CN"/>
        </w:rPr>
        <w:t>光大银行柳州分行</w:t>
      </w:r>
      <w:r>
        <w:rPr>
          <w:rFonts w:hint="eastAsia"/>
          <w:sz w:val="32"/>
          <w:szCs w:val="32"/>
        </w:rPr>
        <w:t>关于政府采购应收账款线上融资信贷产品介绍</w:t>
      </w:r>
    </w:p>
    <w:p>
      <w:pPr>
        <w:ind w:firstLine="420"/>
        <w:jc w:val="both"/>
        <w:rPr>
          <w:rFonts w:hint="eastAsia"/>
          <w:sz w:val="24"/>
          <w:szCs w:val="24"/>
          <w:lang w:val="en-US" w:eastAsia="zh-CN"/>
        </w:rPr>
      </w:pPr>
      <w:r>
        <w:rPr>
          <w:rFonts w:hint="eastAsia"/>
          <w:sz w:val="24"/>
          <w:szCs w:val="24"/>
        </w:rPr>
        <w:t>为进一步拓展银行获客渠道，提高银企融资对接与业务办理效率，让企业及时了解银行机构政府采购应收账款融资信贷产品信息，并在中标公告后第一时间向意向银行发出融资需求</w:t>
      </w:r>
      <w:r>
        <w:rPr>
          <w:rFonts w:hint="eastAsia"/>
          <w:sz w:val="24"/>
          <w:szCs w:val="24"/>
          <w:lang w:eastAsia="zh-CN"/>
        </w:rPr>
        <w:t>，</w:t>
      </w:r>
      <w:r>
        <w:rPr>
          <w:rFonts w:hint="eastAsia"/>
          <w:sz w:val="24"/>
          <w:szCs w:val="24"/>
          <w:lang w:val="en-US" w:eastAsia="zh-CN"/>
        </w:rPr>
        <w:t>现将我行线上线下政府采购应收账款融资信贷产品介绍如下：</w:t>
      </w:r>
    </w:p>
    <w:p>
      <w:pPr>
        <w:ind w:firstLine="420"/>
        <w:jc w:val="both"/>
        <w:rPr>
          <w:rFonts w:hint="eastAsia"/>
          <w:b/>
          <w:bCs/>
          <w:sz w:val="24"/>
          <w:szCs w:val="24"/>
          <w:lang w:val="en-US" w:eastAsia="zh-CN"/>
        </w:rPr>
      </w:pPr>
      <w:r>
        <w:rPr>
          <w:rFonts w:hint="eastAsia"/>
          <w:b/>
          <w:bCs/>
          <w:sz w:val="24"/>
          <w:szCs w:val="24"/>
          <w:lang w:val="en-US" w:eastAsia="zh-CN"/>
        </w:rPr>
        <w:t>产品1：“南方担保政采贷”（线下业务）</w:t>
      </w:r>
    </w:p>
    <w:p>
      <w:pPr>
        <w:numPr>
          <w:ilvl w:val="0"/>
          <w:numId w:val="1"/>
        </w:numPr>
        <w:ind w:firstLine="420"/>
        <w:jc w:val="both"/>
        <w:rPr>
          <w:rFonts w:hint="eastAsia"/>
          <w:sz w:val="24"/>
          <w:szCs w:val="24"/>
          <w:lang w:val="en-US" w:eastAsia="zh-CN"/>
        </w:rPr>
      </w:pPr>
      <w:r>
        <w:rPr>
          <w:rFonts w:hint="eastAsia"/>
          <w:sz w:val="24"/>
          <w:szCs w:val="24"/>
          <w:lang w:val="en-US" w:eastAsia="zh-CN"/>
        </w:rPr>
        <w:t>业务介绍</w:t>
      </w:r>
    </w:p>
    <w:p>
      <w:pPr>
        <w:numPr>
          <w:ilvl w:val="0"/>
          <w:numId w:val="0"/>
        </w:numPr>
        <w:ind w:firstLine="560"/>
        <w:jc w:val="both"/>
        <w:rPr>
          <w:rFonts w:hint="eastAsia"/>
          <w:sz w:val="24"/>
          <w:szCs w:val="24"/>
          <w:lang w:val="en-US" w:eastAsia="zh-CN"/>
        </w:rPr>
      </w:pPr>
      <w:r>
        <w:rPr>
          <w:rFonts w:hint="eastAsia"/>
          <w:sz w:val="24"/>
          <w:szCs w:val="24"/>
          <w:lang w:val="en-US" w:eastAsia="zh-CN"/>
        </w:rPr>
        <w:t>为提高我行小微业务的市场竞争力，加强我行与南宁市南方融资性担保有限公司（下称“南方担保”）的业务合作，我分行在与南方担保原有合作模式基础上，对其中政府采购中标供应商开展“南方担保政采贷”业务。“南方担保政采贷” 业务是指由南方担保为政府采购中标供应商提供连带责任担保，并根据政府采购中标通知书，以政府财政支付资金为主要还款来源，通过封闭回款路径等方式，我行通过一般授信审查给予政府采购中标供应商一定的综合授信或者单笔单批融资额度，专项用于政府采购合同项下的货物、工程或者服务等费用支出。“南方担保政采贷”的业务范围为面向广西全区的政府采购业务，单户授信金额最高不超过1000万元（含），且中标供应商应属于国标小微企业。</w:t>
      </w:r>
    </w:p>
    <w:p>
      <w:pPr>
        <w:numPr>
          <w:ilvl w:val="0"/>
          <w:numId w:val="0"/>
        </w:numPr>
        <w:ind w:firstLine="560"/>
        <w:jc w:val="both"/>
        <w:rPr>
          <w:rFonts w:hint="eastAsia"/>
          <w:sz w:val="24"/>
          <w:szCs w:val="24"/>
          <w:lang w:val="en-US" w:eastAsia="zh-CN"/>
        </w:rPr>
      </w:pPr>
    </w:p>
    <w:p>
      <w:pPr>
        <w:numPr>
          <w:ilvl w:val="0"/>
          <w:numId w:val="1"/>
        </w:numPr>
        <w:ind w:firstLine="560" w:firstLineChars="0"/>
        <w:jc w:val="both"/>
        <w:rPr>
          <w:rFonts w:hint="eastAsia"/>
          <w:sz w:val="24"/>
          <w:szCs w:val="24"/>
          <w:lang w:val="en-US" w:eastAsia="zh-CN"/>
        </w:rPr>
      </w:pPr>
      <w:r>
        <w:rPr>
          <w:rFonts w:hint="eastAsia"/>
          <w:sz w:val="24"/>
          <w:szCs w:val="24"/>
          <w:lang w:val="en-US" w:eastAsia="zh-CN"/>
        </w:rPr>
        <w:t>准入条件</w:t>
      </w:r>
    </w:p>
    <w:p>
      <w:pPr>
        <w:numPr>
          <w:ilvl w:val="0"/>
          <w:numId w:val="0"/>
        </w:numPr>
        <w:jc w:val="both"/>
        <w:rPr>
          <w:rFonts w:hint="eastAsia"/>
          <w:sz w:val="24"/>
          <w:szCs w:val="24"/>
          <w:lang w:val="en-US" w:eastAsia="zh-CN"/>
        </w:rPr>
      </w:pPr>
      <w:r>
        <w:rPr>
          <w:rFonts w:hint="eastAsia"/>
          <w:sz w:val="24"/>
          <w:szCs w:val="24"/>
          <w:lang w:val="en-US" w:eastAsia="zh-CN"/>
        </w:rPr>
        <w:t>（一）具有独立承担民事责任的能力,有固定的经营场所；</w:t>
      </w:r>
    </w:p>
    <w:p>
      <w:pPr>
        <w:numPr>
          <w:ilvl w:val="0"/>
          <w:numId w:val="0"/>
        </w:numPr>
        <w:jc w:val="both"/>
        <w:rPr>
          <w:rFonts w:hint="eastAsia"/>
          <w:sz w:val="24"/>
          <w:szCs w:val="24"/>
          <w:lang w:val="en-US" w:eastAsia="zh-CN"/>
        </w:rPr>
      </w:pPr>
      <w:r>
        <w:rPr>
          <w:rFonts w:hint="eastAsia"/>
          <w:sz w:val="24"/>
          <w:szCs w:val="24"/>
          <w:lang w:val="en-US" w:eastAsia="zh-CN"/>
        </w:rPr>
        <w:t>（二）企业成立1（含）年以上，且实际控制人有3年以上实际行业经验，具有良好的纳税记录、工商登记记录；</w:t>
      </w:r>
    </w:p>
    <w:p>
      <w:pPr>
        <w:numPr>
          <w:ilvl w:val="0"/>
          <w:numId w:val="0"/>
        </w:numPr>
        <w:jc w:val="both"/>
        <w:rPr>
          <w:rFonts w:hint="eastAsia"/>
          <w:sz w:val="24"/>
          <w:szCs w:val="24"/>
          <w:lang w:val="en-US" w:eastAsia="zh-CN"/>
        </w:rPr>
      </w:pPr>
      <w:r>
        <w:rPr>
          <w:rFonts w:hint="eastAsia"/>
          <w:sz w:val="24"/>
          <w:szCs w:val="24"/>
          <w:lang w:val="en-US" w:eastAsia="zh-CN"/>
        </w:rPr>
        <w:t>（三）企业具有履行合同所必需的设备和服务能力；</w:t>
      </w:r>
    </w:p>
    <w:p>
      <w:pPr>
        <w:numPr>
          <w:ilvl w:val="0"/>
          <w:numId w:val="0"/>
        </w:numPr>
        <w:jc w:val="both"/>
        <w:rPr>
          <w:rFonts w:hint="eastAsia"/>
          <w:sz w:val="24"/>
          <w:szCs w:val="24"/>
          <w:lang w:val="en-US" w:eastAsia="zh-CN"/>
        </w:rPr>
      </w:pPr>
      <w:r>
        <w:rPr>
          <w:rFonts w:hint="eastAsia"/>
          <w:sz w:val="24"/>
          <w:szCs w:val="24"/>
          <w:lang w:val="en-US" w:eastAsia="zh-CN"/>
        </w:rPr>
        <w:t>（四）生产经营符合国家法律法规、产业政策和环境保护要求，符合我行信贷政策；</w:t>
      </w:r>
    </w:p>
    <w:p>
      <w:pPr>
        <w:numPr>
          <w:ilvl w:val="0"/>
          <w:numId w:val="0"/>
        </w:numPr>
        <w:jc w:val="both"/>
        <w:rPr>
          <w:rFonts w:hint="eastAsia"/>
          <w:sz w:val="24"/>
          <w:szCs w:val="24"/>
          <w:lang w:val="en-US" w:eastAsia="zh-CN"/>
        </w:rPr>
      </w:pPr>
      <w:r>
        <w:rPr>
          <w:rFonts w:hint="eastAsia"/>
          <w:sz w:val="24"/>
          <w:szCs w:val="24"/>
          <w:lang w:val="en-US" w:eastAsia="zh-CN"/>
        </w:rPr>
        <w:t>（五）人行征信信息查询系统查询显示企业法人、法定代表人、主要经营者无重大不良记录；政府采购履约行为无不良记录；</w:t>
      </w:r>
    </w:p>
    <w:p>
      <w:pPr>
        <w:numPr>
          <w:ilvl w:val="0"/>
          <w:numId w:val="0"/>
        </w:numPr>
        <w:jc w:val="both"/>
        <w:rPr>
          <w:rFonts w:hint="eastAsia"/>
          <w:sz w:val="24"/>
          <w:szCs w:val="24"/>
          <w:lang w:val="en-US" w:eastAsia="zh-CN"/>
        </w:rPr>
      </w:pPr>
      <w:r>
        <w:rPr>
          <w:rFonts w:hint="eastAsia"/>
          <w:sz w:val="24"/>
          <w:szCs w:val="24"/>
          <w:lang w:val="en-US" w:eastAsia="zh-CN"/>
        </w:rPr>
        <w:t>（六）我行要求的其他条件。</w:t>
      </w:r>
    </w:p>
    <w:p>
      <w:pPr>
        <w:numPr>
          <w:ilvl w:val="0"/>
          <w:numId w:val="0"/>
        </w:numPr>
        <w:jc w:val="both"/>
        <w:rPr>
          <w:rFonts w:hint="eastAsia"/>
          <w:sz w:val="24"/>
          <w:szCs w:val="24"/>
          <w:lang w:val="en-US" w:eastAsia="zh-CN"/>
        </w:rPr>
      </w:pPr>
    </w:p>
    <w:p>
      <w:pPr>
        <w:numPr>
          <w:ilvl w:val="0"/>
          <w:numId w:val="0"/>
        </w:numPr>
        <w:jc w:val="both"/>
        <w:rPr>
          <w:rFonts w:hint="eastAsia"/>
          <w:sz w:val="24"/>
          <w:szCs w:val="24"/>
          <w:lang w:val="en-US" w:eastAsia="zh-CN"/>
        </w:rPr>
      </w:pPr>
      <w:r>
        <w:rPr>
          <w:rFonts w:hint="eastAsia"/>
          <w:sz w:val="24"/>
          <w:szCs w:val="24"/>
          <w:lang w:val="en-US" w:eastAsia="zh-CN"/>
        </w:rPr>
        <w:t>三、贷款额度</w:t>
      </w:r>
    </w:p>
    <w:p>
      <w:pPr>
        <w:numPr>
          <w:ilvl w:val="0"/>
          <w:numId w:val="0"/>
        </w:numPr>
        <w:jc w:val="both"/>
        <w:rPr>
          <w:rFonts w:hint="eastAsia"/>
          <w:sz w:val="24"/>
          <w:szCs w:val="24"/>
          <w:lang w:val="en-US" w:eastAsia="zh-CN"/>
        </w:rPr>
      </w:pPr>
      <w:r>
        <w:rPr>
          <w:rFonts w:hint="eastAsia"/>
          <w:sz w:val="24"/>
          <w:szCs w:val="24"/>
          <w:lang w:val="en-US" w:eastAsia="zh-CN"/>
        </w:rPr>
        <w:t xml:space="preserve">    对于中标供应商的融资申请，我行可根据供应商的中标情况和经营情况，给予综合授信额度或单笔单批额度。综合授信的额度在授信有效期内可循环使用。</w:t>
      </w:r>
    </w:p>
    <w:p>
      <w:pPr>
        <w:numPr>
          <w:ilvl w:val="0"/>
          <w:numId w:val="0"/>
        </w:numPr>
        <w:jc w:val="both"/>
        <w:rPr>
          <w:rFonts w:hint="eastAsia"/>
          <w:sz w:val="24"/>
          <w:szCs w:val="24"/>
          <w:lang w:val="en-US" w:eastAsia="zh-CN"/>
        </w:rPr>
      </w:pPr>
      <w:r>
        <w:rPr>
          <w:rFonts w:hint="eastAsia"/>
          <w:sz w:val="24"/>
          <w:szCs w:val="24"/>
          <w:lang w:val="en-US" w:eastAsia="zh-CN"/>
        </w:rPr>
        <w:t xml:space="preserve">    综合授信业务范围包括为中标供应商提供短期</w:t>
      </w:r>
      <w:bookmarkStart w:id="0" w:name="_GoBack"/>
      <w:bookmarkEnd w:id="0"/>
      <w:r>
        <w:rPr>
          <w:rFonts w:hint="eastAsia"/>
          <w:sz w:val="24"/>
          <w:szCs w:val="24"/>
          <w:lang w:val="en-US" w:eastAsia="zh-CN"/>
        </w:rPr>
        <w:t>流动资金贷款、开立银行承兑汇票、信用证、保理等业务品种。</w:t>
      </w:r>
    </w:p>
    <w:p>
      <w:pPr>
        <w:numPr>
          <w:ilvl w:val="0"/>
          <w:numId w:val="0"/>
        </w:numPr>
        <w:jc w:val="both"/>
        <w:rPr>
          <w:rFonts w:hint="eastAsia"/>
          <w:sz w:val="24"/>
          <w:szCs w:val="24"/>
          <w:lang w:val="en-US" w:eastAsia="zh-CN"/>
        </w:rPr>
      </w:pPr>
      <w:r>
        <w:rPr>
          <w:rFonts w:hint="eastAsia"/>
          <w:sz w:val="24"/>
          <w:szCs w:val="24"/>
          <w:lang w:val="en-US" w:eastAsia="zh-CN"/>
        </w:rPr>
        <w:t>单笔单批中标供应商的授信额度 /单笔中标合同对应放款金额≦政府采购中标合同金额扣除预付款后×r</w:t>
      </w:r>
    </w:p>
    <w:p>
      <w:pPr>
        <w:numPr>
          <w:ilvl w:val="0"/>
          <w:numId w:val="0"/>
        </w:numPr>
        <w:jc w:val="both"/>
        <w:rPr>
          <w:rFonts w:hint="eastAsia"/>
          <w:sz w:val="24"/>
          <w:szCs w:val="24"/>
          <w:lang w:val="en-US" w:eastAsia="zh-CN"/>
        </w:rPr>
      </w:pPr>
      <w:r>
        <w:rPr>
          <w:rFonts w:hint="eastAsia"/>
          <w:sz w:val="24"/>
          <w:szCs w:val="24"/>
          <w:lang w:val="en-US" w:eastAsia="zh-CN"/>
        </w:rPr>
        <w:t xml:space="preserve">其中：（1）r≦80%，r最高值取80%， </w:t>
      </w:r>
    </w:p>
    <w:p>
      <w:pPr>
        <w:numPr>
          <w:ilvl w:val="0"/>
          <w:numId w:val="0"/>
        </w:numPr>
        <w:jc w:val="both"/>
        <w:rPr>
          <w:rFonts w:hint="eastAsia"/>
          <w:sz w:val="24"/>
          <w:szCs w:val="24"/>
          <w:lang w:val="en-US" w:eastAsia="zh-CN"/>
        </w:rPr>
      </w:pPr>
      <w:r>
        <w:rPr>
          <w:rFonts w:hint="eastAsia"/>
          <w:sz w:val="24"/>
          <w:szCs w:val="24"/>
          <w:lang w:val="en-US" w:eastAsia="zh-CN"/>
        </w:rPr>
        <w:t>（2）工程类单笔单批政府采购项目，按照总行项目贷款有关规定进行审批，r≦70%。</w:t>
      </w:r>
    </w:p>
    <w:p>
      <w:pPr>
        <w:numPr>
          <w:ilvl w:val="0"/>
          <w:numId w:val="0"/>
        </w:numPr>
        <w:ind w:firstLine="560"/>
        <w:jc w:val="both"/>
        <w:rPr>
          <w:rFonts w:hint="eastAsia"/>
          <w:sz w:val="24"/>
          <w:szCs w:val="24"/>
          <w:lang w:val="en-US" w:eastAsia="zh-CN"/>
        </w:rPr>
      </w:pPr>
      <w:r>
        <w:rPr>
          <w:rFonts w:hint="eastAsia"/>
          <w:sz w:val="24"/>
          <w:szCs w:val="24"/>
          <w:lang w:val="en-US" w:eastAsia="zh-CN"/>
        </w:rPr>
        <w:t>目前南方担保最高可以给予中标供应商300万元的信用担保额度，对于超出部分需提供相关的抵质押担保，具体以南方担保的要求为准。</w:t>
      </w:r>
    </w:p>
    <w:p>
      <w:pPr>
        <w:numPr>
          <w:ilvl w:val="0"/>
          <w:numId w:val="0"/>
        </w:numPr>
        <w:ind w:firstLine="560"/>
        <w:jc w:val="both"/>
        <w:rPr>
          <w:rFonts w:hint="eastAsia"/>
          <w:sz w:val="24"/>
          <w:szCs w:val="24"/>
          <w:lang w:val="en-US" w:eastAsia="zh-CN"/>
        </w:rPr>
      </w:pPr>
    </w:p>
    <w:p>
      <w:pPr>
        <w:numPr>
          <w:ilvl w:val="0"/>
          <w:numId w:val="2"/>
        </w:numPr>
        <w:ind w:firstLine="560"/>
        <w:jc w:val="both"/>
        <w:rPr>
          <w:rFonts w:hint="eastAsia"/>
          <w:sz w:val="24"/>
          <w:szCs w:val="24"/>
          <w:lang w:val="en-US" w:eastAsia="zh-CN"/>
        </w:rPr>
      </w:pPr>
      <w:r>
        <w:rPr>
          <w:rFonts w:hint="eastAsia"/>
          <w:sz w:val="24"/>
          <w:szCs w:val="24"/>
          <w:lang w:val="en-US" w:eastAsia="zh-CN"/>
        </w:rPr>
        <w:t>贷款利率和期限</w:t>
      </w:r>
    </w:p>
    <w:p>
      <w:pPr>
        <w:numPr>
          <w:ilvl w:val="0"/>
          <w:numId w:val="0"/>
        </w:numPr>
        <w:ind w:firstLine="480"/>
        <w:jc w:val="both"/>
        <w:rPr>
          <w:rFonts w:hint="eastAsia"/>
          <w:sz w:val="24"/>
          <w:szCs w:val="24"/>
          <w:lang w:val="en-US" w:eastAsia="zh-CN"/>
        </w:rPr>
      </w:pPr>
      <w:r>
        <w:rPr>
          <w:rFonts w:hint="eastAsia"/>
          <w:sz w:val="24"/>
          <w:szCs w:val="24"/>
          <w:lang w:val="en-US" w:eastAsia="zh-CN"/>
        </w:rPr>
        <w:t>贷款利率根据实际业务的风险情况协商决定。贷款期限原则上应与政府采购合同中约定的结算周期、付款方式相匹配。</w:t>
      </w:r>
    </w:p>
    <w:p>
      <w:pPr>
        <w:numPr>
          <w:ilvl w:val="0"/>
          <w:numId w:val="0"/>
        </w:numPr>
        <w:ind w:firstLine="480"/>
        <w:jc w:val="both"/>
        <w:rPr>
          <w:rFonts w:hint="eastAsia"/>
          <w:sz w:val="24"/>
          <w:szCs w:val="24"/>
          <w:lang w:val="en-US" w:eastAsia="zh-CN"/>
        </w:rPr>
      </w:pPr>
    </w:p>
    <w:p>
      <w:pPr>
        <w:numPr>
          <w:ilvl w:val="0"/>
          <w:numId w:val="2"/>
        </w:numPr>
        <w:ind w:firstLine="480" w:firstLineChars="0"/>
        <w:jc w:val="both"/>
        <w:rPr>
          <w:rFonts w:hint="eastAsia"/>
          <w:sz w:val="24"/>
          <w:szCs w:val="24"/>
          <w:lang w:val="en-US" w:eastAsia="zh-CN"/>
        </w:rPr>
      </w:pPr>
      <w:r>
        <w:rPr>
          <w:rFonts w:hint="eastAsia"/>
          <w:sz w:val="24"/>
          <w:szCs w:val="24"/>
          <w:lang w:val="en-US" w:eastAsia="zh-CN"/>
        </w:rPr>
        <w:t>回款路径管理</w:t>
      </w:r>
    </w:p>
    <w:p>
      <w:pPr>
        <w:numPr>
          <w:ilvl w:val="0"/>
          <w:numId w:val="0"/>
        </w:numPr>
        <w:ind w:firstLine="480"/>
        <w:jc w:val="both"/>
        <w:rPr>
          <w:rFonts w:hint="eastAsia"/>
          <w:sz w:val="24"/>
          <w:szCs w:val="24"/>
          <w:lang w:val="en-US" w:eastAsia="zh-CN"/>
        </w:rPr>
      </w:pPr>
      <w:r>
        <w:rPr>
          <w:rFonts w:hint="eastAsia"/>
          <w:sz w:val="24"/>
          <w:szCs w:val="24"/>
          <w:lang w:val="en-US" w:eastAsia="zh-CN"/>
        </w:rPr>
        <w:t>要求中标供应商将我行账户作为中标合同约定回款账户。中标合同中约定回款账户为他行账户的，我行要求中标供应商向政府采购方提交支付账号变更申请材料，并取得相应的回执。</w:t>
      </w:r>
    </w:p>
    <w:p>
      <w:pPr>
        <w:numPr>
          <w:ilvl w:val="0"/>
          <w:numId w:val="0"/>
        </w:numPr>
        <w:ind w:firstLine="480"/>
        <w:jc w:val="both"/>
        <w:rPr>
          <w:rFonts w:hint="eastAsia"/>
          <w:sz w:val="24"/>
          <w:szCs w:val="24"/>
          <w:lang w:val="en-US" w:eastAsia="zh-CN"/>
        </w:rPr>
      </w:pPr>
    </w:p>
    <w:p>
      <w:pPr>
        <w:numPr>
          <w:ilvl w:val="0"/>
          <w:numId w:val="2"/>
        </w:numPr>
        <w:ind w:firstLine="480" w:firstLineChars="0"/>
        <w:jc w:val="both"/>
        <w:rPr>
          <w:rFonts w:hint="eastAsia"/>
          <w:sz w:val="24"/>
          <w:szCs w:val="24"/>
          <w:lang w:val="en-US" w:eastAsia="zh-CN"/>
        </w:rPr>
      </w:pPr>
      <w:r>
        <w:rPr>
          <w:rFonts w:hint="eastAsia"/>
          <w:sz w:val="24"/>
          <w:szCs w:val="24"/>
          <w:lang w:val="en-US" w:eastAsia="zh-CN"/>
        </w:rPr>
        <w:t>办理业务网点</w:t>
      </w:r>
    </w:p>
    <w:p>
      <w:pPr>
        <w:numPr>
          <w:ilvl w:val="0"/>
          <w:numId w:val="0"/>
        </w:numPr>
        <w:ind w:firstLine="480"/>
        <w:jc w:val="both"/>
        <w:rPr>
          <w:rFonts w:hint="eastAsia"/>
          <w:sz w:val="24"/>
          <w:szCs w:val="24"/>
          <w:lang w:val="en-US" w:eastAsia="zh-CN"/>
        </w:rPr>
      </w:pPr>
      <w:r>
        <w:rPr>
          <w:rFonts w:hint="eastAsia"/>
          <w:sz w:val="24"/>
          <w:szCs w:val="24"/>
          <w:lang w:val="en-US" w:eastAsia="zh-CN"/>
        </w:rPr>
        <w:t>柳州市区内任意经营网点对公业务部均可申请办理。</w:t>
      </w:r>
    </w:p>
    <w:p>
      <w:pPr>
        <w:numPr>
          <w:ilvl w:val="0"/>
          <w:numId w:val="0"/>
        </w:numPr>
        <w:ind w:firstLine="480"/>
        <w:jc w:val="both"/>
        <w:rPr>
          <w:rFonts w:hint="eastAsia"/>
          <w:sz w:val="24"/>
          <w:szCs w:val="24"/>
          <w:lang w:val="en-US" w:eastAsia="zh-CN"/>
        </w:rPr>
      </w:pPr>
    </w:p>
    <w:p>
      <w:pPr>
        <w:numPr>
          <w:ilvl w:val="0"/>
          <w:numId w:val="2"/>
        </w:numPr>
        <w:ind w:firstLine="480" w:firstLineChars="0"/>
        <w:jc w:val="both"/>
        <w:rPr>
          <w:rFonts w:hint="eastAsia"/>
          <w:sz w:val="24"/>
          <w:szCs w:val="24"/>
          <w:lang w:val="en-US" w:eastAsia="zh-CN"/>
        </w:rPr>
      </w:pPr>
      <w:r>
        <w:rPr>
          <w:rFonts w:hint="eastAsia"/>
          <w:sz w:val="24"/>
          <w:szCs w:val="24"/>
          <w:lang w:val="en-US" w:eastAsia="zh-CN"/>
        </w:rPr>
        <w:t>咨询电话及联系人</w:t>
      </w:r>
    </w:p>
    <w:p>
      <w:pPr>
        <w:numPr>
          <w:ilvl w:val="0"/>
          <w:numId w:val="0"/>
        </w:numPr>
        <w:jc w:val="both"/>
        <w:rPr>
          <w:rFonts w:hint="eastAsia"/>
          <w:sz w:val="24"/>
          <w:szCs w:val="24"/>
          <w:lang w:val="en-US" w:eastAsia="zh-CN"/>
        </w:rPr>
      </w:pPr>
      <w:r>
        <w:rPr>
          <w:rFonts w:hint="eastAsia"/>
          <w:sz w:val="24"/>
          <w:szCs w:val="24"/>
          <w:lang w:val="en-US" w:eastAsia="zh-CN"/>
        </w:rPr>
        <w:t xml:space="preserve">    光大银行柳州分行公司业务管理部总经理助理黄自信，电话：0772-2638858</w:t>
      </w:r>
    </w:p>
    <w:p>
      <w:pPr>
        <w:numPr>
          <w:ilvl w:val="0"/>
          <w:numId w:val="0"/>
        </w:numPr>
        <w:ind w:firstLine="560"/>
        <w:jc w:val="both"/>
        <w:rPr>
          <w:rFonts w:hint="eastAsia"/>
          <w:sz w:val="24"/>
          <w:szCs w:val="24"/>
          <w:lang w:val="en-US" w:eastAsia="zh-CN"/>
        </w:rPr>
      </w:pPr>
    </w:p>
    <w:p>
      <w:pPr>
        <w:numPr>
          <w:ilvl w:val="0"/>
          <w:numId w:val="0"/>
        </w:numPr>
        <w:ind w:firstLine="480"/>
        <w:jc w:val="both"/>
        <w:rPr>
          <w:rFonts w:hint="eastAsia"/>
          <w:b/>
          <w:bCs/>
          <w:sz w:val="24"/>
          <w:szCs w:val="24"/>
          <w:lang w:val="en-US" w:eastAsia="zh-CN"/>
        </w:rPr>
      </w:pPr>
      <w:r>
        <w:rPr>
          <w:rFonts w:hint="eastAsia"/>
          <w:b/>
          <w:bCs/>
          <w:sz w:val="24"/>
          <w:szCs w:val="24"/>
          <w:lang w:val="en-US" w:eastAsia="zh-CN"/>
        </w:rPr>
        <w:t>产品2：阳光政采易（线上业务）</w:t>
      </w:r>
    </w:p>
    <w:p>
      <w:pPr>
        <w:numPr>
          <w:ilvl w:val="0"/>
          <w:numId w:val="3"/>
        </w:numPr>
        <w:ind w:firstLine="480"/>
        <w:jc w:val="both"/>
        <w:rPr>
          <w:rFonts w:hint="eastAsia"/>
          <w:sz w:val="24"/>
          <w:szCs w:val="24"/>
          <w:lang w:val="en-US" w:eastAsia="zh-CN"/>
        </w:rPr>
      </w:pPr>
      <w:r>
        <w:rPr>
          <w:rFonts w:hint="eastAsia"/>
          <w:sz w:val="24"/>
          <w:szCs w:val="24"/>
          <w:lang w:val="en-US" w:eastAsia="zh-CN"/>
        </w:rPr>
        <w:t>业务介绍</w:t>
      </w:r>
    </w:p>
    <w:p>
      <w:pPr>
        <w:numPr>
          <w:ilvl w:val="0"/>
          <w:numId w:val="0"/>
        </w:numPr>
        <w:ind w:firstLine="480"/>
        <w:jc w:val="both"/>
        <w:rPr>
          <w:rFonts w:hint="eastAsia"/>
          <w:sz w:val="24"/>
          <w:szCs w:val="24"/>
          <w:lang w:val="en-US" w:eastAsia="zh-CN"/>
        </w:rPr>
      </w:pPr>
      <w:r>
        <w:rPr>
          <w:rFonts w:hint="eastAsia"/>
          <w:sz w:val="24"/>
          <w:szCs w:val="24"/>
          <w:lang w:val="en-US" w:eastAsia="zh-CN"/>
        </w:rPr>
        <w:t>我行与中征平台联合打造的“阳光政采易”项目正式投产上线，该产品主要服务于中征平台上的中标供应商。</w:t>
      </w:r>
    </w:p>
    <w:p>
      <w:pPr>
        <w:numPr>
          <w:ilvl w:val="0"/>
          <w:numId w:val="3"/>
        </w:numPr>
        <w:ind w:firstLine="480" w:firstLineChars="0"/>
        <w:jc w:val="both"/>
        <w:rPr>
          <w:rFonts w:hint="eastAsia"/>
          <w:sz w:val="24"/>
          <w:szCs w:val="24"/>
          <w:lang w:val="en-US" w:eastAsia="zh-CN"/>
        </w:rPr>
      </w:pPr>
      <w:r>
        <w:rPr>
          <w:rFonts w:hint="eastAsia"/>
          <w:sz w:val="24"/>
          <w:szCs w:val="24"/>
          <w:lang w:val="en-US" w:eastAsia="zh-CN"/>
        </w:rPr>
        <w:t>贷款额度</w:t>
      </w:r>
    </w:p>
    <w:p>
      <w:pPr>
        <w:numPr>
          <w:ilvl w:val="0"/>
          <w:numId w:val="0"/>
        </w:numPr>
        <w:ind w:firstLine="480"/>
        <w:jc w:val="both"/>
        <w:rPr>
          <w:rFonts w:hint="eastAsia"/>
          <w:sz w:val="24"/>
          <w:szCs w:val="24"/>
          <w:lang w:val="en-US" w:eastAsia="zh-CN"/>
        </w:rPr>
      </w:pPr>
      <w:r>
        <w:rPr>
          <w:rFonts w:hint="eastAsia"/>
          <w:sz w:val="24"/>
          <w:szCs w:val="24"/>
          <w:lang w:val="en-US" w:eastAsia="zh-CN"/>
        </w:rPr>
        <w:t>中标省级、省会市级、二级网点市级、各地市级、区级和县级的，原则上按照近两年中标金额较高值*150%。</w:t>
      </w:r>
    </w:p>
    <w:p>
      <w:pPr>
        <w:numPr>
          <w:ilvl w:val="0"/>
          <w:numId w:val="3"/>
        </w:numPr>
        <w:ind w:firstLine="480" w:firstLineChars="0"/>
        <w:jc w:val="both"/>
        <w:rPr>
          <w:rFonts w:hint="eastAsia"/>
          <w:sz w:val="24"/>
          <w:szCs w:val="24"/>
          <w:lang w:val="en-US" w:eastAsia="zh-CN"/>
        </w:rPr>
      </w:pPr>
      <w:r>
        <w:rPr>
          <w:rFonts w:hint="eastAsia"/>
          <w:sz w:val="24"/>
          <w:szCs w:val="24"/>
          <w:lang w:val="en-US" w:eastAsia="zh-CN"/>
        </w:rPr>
        <w:t>贷款期限</w:t>
      </w:r>
    </w:p>
    <w:p>
      <w:pPr>
        <w:numPr>
          <w:ilvl w:val="0"/>
          <w:numId w:val="0"/>
        </w:numPr>
        <w:ind w:firstLine="480"/>
        <w:jc w:val="both"/>
        <w:rPr>
          <w:rFonts w:hint="eastAsia"/>
          <w:sz w:val="24"/>
          <w:szCs w:val="24"/>
          <w:lang w:val="en-US" w:eastAsia="zh-CN"/>
        </w:rPr>
      </w:pPr>
      <w:r>
        <w:rPr>
          <w:rFonts w:hint="eastAsia"/>
          <w:sz w:val="24"/>
          <w:szCs w:val="24"/>
          <w:lang w:val="en-US" w:eastAsia="zh-CN"/>
        </w:rPr>
        <w:t>3个月、6个月、9个月、12个月、综合授信到期后半年。</w:t>
      </w:r>
    </w:p>
    <w:p>
      <w:pPr>
        <w:numPr>
          <w:ilvl w:val="0"/>
          <w:numId w:val="3"/>
        </w:numPr>
        <w:ind w:firstLine="480" w:firstLineChars="0"/>
        <w:jc w:val="both"/>
        <w:rPr>
          <w:rFonts w:hint="eastAsia"/>
          <w:sz w:val="24"/>
          <w:szCs w:val="24"/>
          <w:lang w:val="en-US" w:eastAsia="zh-CN"/>
        </w:rPr>
      </w:pPr>
      <w:r>
        <w:rPr>
          <w:rFonts w:hint="eastAsia"/>
          <w:sz w:val="24"/>
          <w:szCs w:val="24"/>
          <w:lang w:val="en-US" w:eastAsia="zh-CN"/>
        </w:rPr>
        <w:t>贷款利率</w:t>
      </w:r>
    </w:p>
    <w:p>
      <w:pPr>
        <w:numPr>
          <w:ilvl w:val="0"/>
          <w:numId w:val="0"/>
        </w:numPr>
        <w:ind w:firstLine="480"/>
        <w:jc w:val="both"/>
        <w:rPr>
          <w:rFonts w:hint="eastAsia"/>
          <w:sz w:val="24"/>
          <w:szCs w:val="24"/>
          <w:lang w:val="en-US" w:eastAsia="zh-CN"/>
        </w:rPr>
      </w:pPr>
      <w:r>
        <w:rPr>
          <w:rFonts w:hint="eastAsia"/>
          <w:sz w:val="24"/>
          <w:szCs w:val="24"/>
          <w:lang w:val="en-US" w:eastAsia="zh-CN"/>
        </w:rPr>
        <w:t>年息5%左右，按月付息、随借随还。</w:t>
      </w:r>
    </w:p>
    <w:p>
      <w:pPr>
        <w:numPr>
          <w:ilvl w:val="0"/>
          <w:numId w:val="0"/>
        </w:numPr>
        <w:ind w:firstLine="480"/>
        <w:jc w:val="both"/>
        <w:rPr>
          <w:rFonts w:hint="eastAsia"/>
          <w:sz w:val="24"/>
          <w:szCs w:val="24"/>
          <w:lang w:val="en-US" w:eastAsia="zh-CN"/>
        </w:rPr>
      </w:pPr>
      <w:r>
        <w:rPr>
          <w:rFonts w:hint="eastAsia"/>
          <w:sz w:val="24"/>
          <w:szCs w:val="24"/>
          <w:lang w:val="en-US" w:eastAsia="zh-CN"/>
        </w:rPr>
        <w:t>五、审批流程、时效</w:t>
      </w:r>
    </w:p>
    <w:p>
      <w:pPr>
        <w:numPr>
          <w:ilvl w:val="0"/>
          <w:numId w:val="0"/>
        </w:numPr>
        <w:ind w:firstLine="480"/>
        <w:jc w:val="both"/>
        <w:rPr>
          <w:rFonts w:hint="eastAsia"/>
          <w:sz w:val="24"/>
          <w:szCs w:val="24"/>
          <w:lang w:val="en-US" w:eastAsia="zh-CN"/>
        </w:rPr>
      </w:pPr>
      <w:r>
        <w:rPr>
          <w:rFonts w:hint="eastAsia"/>
          <w:sz w:val="24"/>
          <w:szCs w:val="24"/>
          <w:lang w:val="en-US" w:eastAsia="zh-CN"/>
        </w:rPr>
        <w:t>资料齐全审批最长T+5个工作日，审批完成后系统实现“秒提秒放”。</w:t>
      </w:r>
    </w:p>
    <w:p>
      <w:pPr>
        <w:numPr>
          <w:ilvl w:val="0"/>
          <w:numId w:val="0"/>
        </w:numPr>
        <w:ind w:firstLine="480"/>
        <w:jc w:val="both"/>
        <w:rPr>
          <w:rFonts w:hint="eastAsia"/>
          <w:sz w:val="24"/>
          <w:szCs w:val="24"/>
          <w:lang w:val="en-US" w:eastAsia="zh-CN"/>
        </w:rPr>
      </w:pPr>
      <w:r>
        <w:rPr>
          <w:rFonts w:hint="eastAsia"/>
          <w:sz w:val="24"/>
          <w:szCs w:val="24"/>
          <w:lang w:val="en-US" w:eastAsia="zh-CN"/>
        </w:rPr>
        <w:t>六、贷款条件</w:t>
      </w:r>
    </w:p>
    <w:p>
      <w:pPr>
        <w:numPr>
          <w:ilvl w:val="0"/>
          <w:numId w:val="0"/>
        </w:numPr>
        <w:ind w:firstLine="480"/>
        <w:jc w:val="both"/>
        <w:rPr>
          <w:rFonts w:hint="eastAsia"/>
          <w:sz w:val="24"/>
          <w:szCs w:val="24"/>
          <w:lang w:val="en-US" w:eastAsia="zh-CN"/>
        </w:rPr>
      </w:pPr>
      <w:r>
        <w:rPr>
          <w:rFonts w:hint="eastAsia"/>
          <w:sz w:val="24"/>
          <w:szCs w:val="24"/>
          <w:lang w:val="en-US" w:eastAsia="zh-CN"/>
        </w:rPr>
        <w:t>企业成立1（含）年以上，且实际控制人有3年以上实际行业经验，具有良好的中标及履约记录。</w:t>
      </w:r>
    </w:p>
    <w:p>
      <w:pPr>
        <w:numPr>
          <w:ilvl w:val="0"/>
          <w:numId w:val="0"/>
        </w:numPr>
        <w:ind w:firstLine="480"/>
        <w:jc w:val="both"/>
        <w:rPr>
          <w:rFonts w:hint="eastAsia"/>
          <w:sz w:val="24"/>
          <w:szCs w:val="24"/>
          <w:lang w:val="en-US" w:eastAsia="zh-CN"/>
        </w:rPr>
      </w:pPr>
      <w:r>
        <w:rPr>
          <w:rFonts w:hint="eastAsia"/>
          <w:sz w:val="24"/>
          <w:szCs w:val="24"/>
          <w:lang w:val="en-US" w:eastAsia="zh-CN"/>
        </w:rPr>
        <w:t>七、资料清单</w:t>
      </w:r>
    </w:p>
    <w:p>
      <w:pPr>
        <w:numPr>
          <w:ilvl w:val="0"/>
          <w:numId w:val="0"/>
        </w:numPr>
        <w:ind w:firstLine="480"/>
        <w:jc w:val="both"/>
        <w:rPr>
          <w:rFonts w:hint="eastAsia"/>
          <w:sz w:val="24"/>
          <w:szCs w:val="24"/>
          <w:lang w:val="en-US" w:eastAsia="zh-CN"/>
        </w:rPr>
      </w:pPr>
      <w:r>
        <w:rPr>
          <w:rFonts w:hint="eastAsia"/>
          <w:sz w:val="24"/>
          <w:szCs w:val="24"/>
          <w:lang w:val="en-US" w:eastAsia="zh-CN"/>
        </w:rPr>
        <w:t>营业执照正副本、法人、实际控制人及配偶身份证、结婚证、户口本（主页和本人页）公司章程、近三年财务报表及最近一期报表、上年度12月末纳税申报表、上年度财政回款账户流水、上两年度中标通知书。</w:t>
      </w:r>
    </w:p>
    <w:p>
      <w:pPr>
        <w:numPr>
          <w:ilvl w:val="0"/>
          <w:numId w:val="0"/>
        </w:numPr>
        <w:ind w:firstLine="480"/>
        <w:jc w:val="right"/>
        <w:rPr>
          <w:rFonts w:hint="eastAsia"/>
          <w:sz w:val="24"/>
          <w:szCs w:val="24"/>
          <w:lang w:val="en-US" w:eastAsia="zh-CN"/>
        </w:rPr>
      </w:pPr>
    </w:p>
    <w:p>
      <w:pPr>
        <w:numPr>
          <w:ilvl w:val="0"/>
          <w:numId w:val="0"/>
        </w:numPr>
        <w:ind w:firstLine="480"/>
        <w:jc w:val="right"/>
        <w:rPr>
          <w:rFonts w:hint="eastAsia"/>
          <w:sz w:val="24"/>
          <w:szCs w:val="24"/>
          <w:lang w:val="en-US" w:eastAsia="zh-CN"/>
        </w:rPr>
      </w:pPr>
    </w:p>
    <w:p>
      <w:pPr>
        <w:numPr>
          <w:ilvl w:val="0"/>
          <w:numId w:val="0"/>
        </w:numPr>
        <w:ind w:firstLine="480"/>
        <w:jc w:val="right"/>
        <w:rPr>
          <w:rFonts w:hint="eastAsia"/>
          <w:sz w:val="24"/>
          <w:szCs w:val="24"/>
          <w:lang w:val="en-US" w:eastAsia="zh-CN"/>
        </w:rPr>
      </w:pPr>
      <w:r>
        <w:rPr>
          <w:rFonts w:hint="eastAsia"/>
          <w:sz w:val="24"/>
          <w:szCs w:val="24"/>
          <w:lang w:val="en-US" w:eastAsia="zh-CN"/>
        </w:rPr>
        <w:t>光大银行柳州分行</w:t>
      </w:r>
    </w:p>
    <w:p>
      <w:pPr>
        <w:numPr>
          <w:ilvl w:val="0"/>
          <w:numId w:val="0"/>
        </w:numPr>
        <w:ind w:firstLine="480"/>
        <w:jc w:val="right"/>
        <w:rPr>
          <w:rFonts w:hint="eastAsia"/>
          <w:sz w:val="24"/>
          <w:szCs w:val="24"/>
          <w:lang w:val="en-US" w:eastAsia="zh-CN"/>
        </w:rPr>
      </w:pPr>
      <w:r>
        <w:rPr>
          <w:rFonts w:hint="eastAsia"/>
          <w:sz w:val="24"/>
          <w:szCs w:val="24"/>
          <w:lang w:val="en-US" w:eastAsia="zh-CN"/>
        </w:rPr>
        <w:t>2020年7月8日</w:t>
      </w:r>
    </w:p>
    <w:p>
      <w:pPr>
        <w:numPr>
          <w:ilvl w:val="0"/>
          <w:numId w:val="0"/>
        </w:numPr>
        <w:jc w:val="right"/>
        <w:rPr>
          <w:rFonts w:hint="eastAsia"/>
          <w:sz w:val="24"/>
          <w:szCs w:val="24"/>
          <w:lang w:val="en-US" w:eastAsia="zh-CN"/>
        </w:rPr>
      </w:pPr>
      <w:r>
        <w:rPr>
          <w:rFonts w:hint="eastAsia"/>
          <w:sz w:val="24"/>
          <w:szCs w:val="24"/>
          <w:lang w:val="en-US" w:eastAsia="zh-CN"/>
        </w:rPr>
        <w:t>联系人：黄自信2638858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316DF"/>
    <w:multiLevelType w:val="singleLevel"/>
    <w:tmpl w:val="5F0316DF"/>
    <w:lvl w:ilvl="0" w:tentative="0">
      <w:start w:val="1"/>
      <w:numFmt w:val="chineseCounting"/>
      <w:suff w:val="nothing"/>
      <w:lvlText w:val="%1、"/>
      <w:lvlJc w:val="left"/>
    </w:lvl>
  </w:abstractNum>
  <w:abstractNum w:abstractNumId="1">
    <w:nsid w:val="5F0317C2"/>
    <w:multiLevelType w:val="singleLevel"/>
    <w:tmpl w:val="5F0317C2"/>
    <w:lvl w:ilvl="0" w:tentative="0">
      <w:start w:val="4"/>
      <w:numFmt w:val="chineseCounting"/>
      <w:suff w:val="nothing"/>
      <w:lvlText w:val="%1、"/>
      <w:lvlJc w:val="left"/>
    </w:lvl>
  </w:abstractNum>
  <w:abstractNum w:abstractNumId="2">
    <w:nsid w:val="5F043615"/>
    <w:multiLevelType w:val="singleLevel"/>
    <w:tmpl w:val="5F043615"/>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TU4OGE0YTE5NWJjM2Y5N2I3MDYxMmIwNzljZTk5ZDIifQ=="/>
  </w:docVars>
  <w:rsids>
    <w:rsidRoot w:val="68BB28BC"/>
    <w:rsid w:val="0EA85982"/>
    <w:rsid w:val="13991507"/>
    <w:rsid w:val="1D990B0B"/>
    <w:rsid w:val="2AD2597C"/>
    <w:rsid w:val="2BB90C6E"/>
    <w:rsid w:val="2F4129B6"/>
    <w:rsid w:val="324E71AE"/>
    <w:rsid w:val="326852CF"/>
    <w:rsid w:val="346B5C70"/>
    <w:rsid w:val="3F442153"/>
    <w:rsid w:val="4B5564A6"/>
    <w:rsid w:val="4EB142CB"/>
    <w:rsid w:val="4EFB2F32"/>
    <w:rsid w:val="598977A8"/>
    <w:rsid w:val="5C123107"/>
    <w:rsid w:val="66411418"/>
    <w:rsid w:val="68BB28BC"/>
    <w:rsid w:val="743C4C80"/>
    <w:rsid w:val="7A076272"/>
    <w:rsid w:val="7B9442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2020-07-06T12:04:00Z</dcterms:created>
  <dc:creator>lzceb</dc:creator>
  <cp:lastModifiedBy>橘生淮南</cp:lastModifiedBy>
  <dcterms:modified xsi:type="dcterms:W3CDTF">2023-11-22T09:39:56Z</dcterms:modified>
  <dc:title>光大银行柳州分行关于政府采购应收账款线上融资信贷产品介绍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5D4837B188C8497987F56B4F6374E603_12</vt:lpwstr>
  </property>
</Properties>
</file>